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F806" w14:textId="2D308603" w:rsidR="007252DA" w:rsidRPr="005F0B56" w:rsidRDefault="005F0B56" w:rsidP="00095E3D">
      <w:pPr>
        <w:jc w:val="center"/>
        <w:rPr>
          <w:rFonts w:ascii="Cambria" w:hAnsi="Cambria"/>
          <w:b/>
          <w:bCs/>
          <w:sz w:val="40"/>
          <w:szCs w:val="40"/>
          <w:u w:val="single"/>
        </w:rPr>
      </w:pPr>
      <w:r w:rsidRPr="005F0B56">
        <w:rPr>
          <w:rFonts w:ascii="Cambria" w:hAnsi="Cambria"/>
          <w:b/>
          <w:bCs/>
          <w:sz w:val="40"/>
          <w:szCs w:val="40"/>
          <w:u w:val="single"/>
        </w:rPr>
        <w:t>Notice of Board Meeting</w:t>
      </w:r>
    </w:p>
    <w:p w14:paraId="285DE55E" w14:textId="517B2F2C" w:rsidR="007252DA" w:rsidRPr="00D91B28" w:rsidRDefault="007252DA">
      <w:pPr>
        <w:rPr>
          <w:rFonts w:ascii="Cambria" w:hAnsi="Cambria"/>
          <w:b/>
          <w:bCs/>
          <w:sz w:val="24"/>
          <w:szCs w:val="24"/>
        </w:rPr>
      </w:pPr>
      <w:r w:rsidRPr="00D91B28">
        <w:rPr>
          <w:rFonts w:ascii="Cambria" w:hAnsi="Cambria"/>
          <w:b/>
          <w:bCs/>
          <w:sz w:val="24"/>
          <w:szCs w:val="24"/>
        </w:rPr>
        <w:t>Type of Notice</w:t>
      </w:r>
      <w:r w:rsidR="005F0B56" w:rsidRPr="00D91B28">
        <w:rPr>
          <w:rFonts w:ascii="Cambria" w:hAnsi="Cambria"/>
          <w:b/>
          <w:bCs/>
          <w:sz w:val="24"/>
          <w:szCs w:val="24"/>
        </w:rPr>
        <w:t>/Meeting</w:t>
      </w:r>
      <w:r w:rsidRPr="00D91B28">
        <w:rPr>
          <w:rFonts w:ascii="Cambria" w:hAnsi="Cambria"/>
          <w:b/>
          <w:bCs/>
          <w:sz w:val="24"/>
          <w:szCs w:val="24"/>
        </w:rPr>
        <w:t>:</w:t>
      </w:r>
    </w:p>
    <w:tbl>
      <w:tblPr>
        <w:tblStyle w:val="TableGrid"/>
        <w:tblW w:w="0" w:type="auto"/>
        <w:jc w:val="center"/>
        <w:tblLook w:val="04A0" w:firstRow="1" w:lastRow="0" w:firstColumn="1" w:lastColumn="0" w:noHBand="0" w:noVBand="1"/>
      </w:tblPr>
      <w:tblGrid>
        <w:gridCol w:w="1357"/>
        <w:gridCol w:w="2736"/>
        <w:gridCol w:w="4464"/>
      </w:tblGrid>
      <w:tr w:rsidR="00E1585C" w14:paraId="35064363" w14:textId="77777777" w:rsidTr="00E1585C">
        <w:trPr>
          <w:jc w:val="center"/>
        </w:trPr>
        <w:tc>
          <w:tcPr>
            <w:tcW w:w="1296" w:type="dxa"/>
            <w:vAlign w:val="center"/>
          </w:tcPr>
          <w:p w14:paraId="2F6F98FF" w14:textId="0BDC5FF4" w:rsidR="007252DA" w:rsidRPr="007252DA" w:rsidRDefault="007252DA" w:rsidP="007252DA">
            <w:pPr>
              <w:jc w:val="center"/>
              <w:rPr>
                <w:b/>
                <w:bCs/>
              </w:rPr>
            </w:pPr>
            <w:commentRangeStart w:id="0"/>
            <w:r w:rsidRPr="007252DA">
              <w:rPr>
                <w:b/>
                <w:bCs/>
              </w:rPr>
              <w:t>Select</w:t>
            </w:r>
            <w:r>
              <w:rPr>
                <w:b/>
                <w:bCs/>
              </w:rPr>
              <w:t>ion</w:t>
            </w:r>
            <w:commentRangeEnd w:id="0"/>
            <w:r w:rsidR="00CB5AE1">
              <w:rPr>
                <w:rStyle w:val="CommentReference"/>
              </w:rPr>
              <w:commentReference w:id="0"/>
            </w:r>
          </w:p>
        </w:tc>
        <w:tc>
          <w:tcPr>
            <w:tcW w:w="2736" w:type="dxa"/>
            <w:vAlign w:val="center"/>
          </w:tcPr>
          <w:p w14:paraId="4AF105AC" w14:textId="49B13CA0" w:rsidR="007252DA" w:rsidRPr="007252DA" w:rsidRDefault="007252DA" w:rsidP="007252DA">
            <w:pPr>
              <w:jc w:val="center"/>
              <w:rPr>
                <w:b/>
                <w:bCs/>
              </w:rPr>
            </w:pPr>
            <w:r w:rsidRPr="007252DA">
              <w:rPr>
                <w:b/>
                <w:bCs/>
              </w:rPr>
              <w:t>Minimum Notice Period</w:t>
            </w:r>
          </w:p>
        </w:tc>
        <w:tc>
          <w:tcPr>
            <w:tcW w:w="4464" w:type="dxa"/>
            <w:vAlign w:val="center"/>
          </w:tcPr>
          <w:p w14:paraId="1B73656A" w14:textId="4E52005C" w:rsidR="007252DA" w:rsidRPr="007252DA" w:rsidRDefault="007252DA" w:rsidP="007252DA">
            <w:pPr>
              <w:jc w:val="center"/>
              <w:rPr>
                <w:b/>
                <w:bCs/>
              </w:rPr>
            </w:pPr>
            <w:r w:rsidRPr="007252DA">
              <w:rPr>
                <w:b/>
                <w:bCs/>
              </w:rPr>
              <w:t>Type</w:t>
            </w:r>
          </w:p>
        </w:tc>
      </w:tr>
      <w:tr w:rsidR="00E1585C" w14:paraId="7A2674C9" w14:textId="77777777" w:rsidTr="00E1585C">
        <w:trPr>
          <w:jc w:val="center"/>
        </w:trPr>
        <w:tc>
          <w:tcPr>
            <w:tcW w:w="1296" w:type="dxa"/>
            <w:vAlign w:val="center"/>
          </w:tcPr>
          <w:p w14:paraId="1A4708FA" w14:textId="77777777" w:rsidR="007252DA" w:rsidRPr="007252DA" w:rsidRDefault="007252DA" w:rsidP="007252DA">
            <w:pPr>
              <w:jc w:val="center"/>
              <w:rPr>
                <w:b/>
                <w:bCs/>
              </w:rPr>
            </w:pPr>
          </w:p>
        </w:tc>
        <w:tc>
          <w:tcPr>
            <w:tcW w:w="2736" w:type="dxa"/>
            <w:vAlign w:val="center"/>
          </w:tcPr>
          <w:p w14:paraId="4C54096D" w14:textId="674D446D" w:rsidR="007252DA" w:rsidRDefault="007252DA" w:rsidP="007252DA">
            <w:pPr>
              <w:jc w:val="center"/>
            </w:pPr>
            <w:r>
              <w:t>None</w:t>
            </w:r>
          </w:p>
        </w:tc>
        <w:tc>
          <w:tcPr>
            <w:tcW w:w="4464" w:type="dxa"/>
            <w:vAlign w:val="center"/>
          </w:tcPr>
          <w:p w14:paraId="4EFA79FB" w14:textId="65FE6C0F" w:rsidR="007252DA" w:rsidRDefault="007252DA" w:rsidP="007252DA">
            <w:pPr>
              <w:jc w:val="center"/>
            </w:pPr>
            <w:r>
              <w:t>Emergency Meetings</w:t>
            </w:r>
          </w:p>
        </w:tc>
      </w:tr>
      <w:tr w:rsidR="00E1585C" w14:paraId="10278F51" w14:textId="77777777" w:rsidTr="00E1585C">
        <w:trPr>
          <w:jc w:val="center"/>
        </w:trPr>
        <w:tc>
          <w:tcPr>
            <w:tcW w:w="1296" w:type="dxa"/>
            <w:vAlign w:val="center"/>
          </w:tcPr>
          <w:p w14:paraId="7DC40B08" w14:textId="2CC47D87" w:rsidR="007252DA" w:rsidRPr="007252DA" w:rsidRDefault="007252DA" w:rsidP="007252DA">
            <w:pPr>
              <w:jc w:val="center"/>
              <w:rPr>
                <w:b/>
                <w:bCs/>
              </w:rPr>
            </w:pPr>
            <w:r w:rsidRPr="007252DA">
              <w:rPr>
                <w:b/>
                <w:bCs/>
              </w:rPr>
              <w:t>X</w:t>
            </w:r>
          </w:p>
        </w:tc>
        <w:tc>
          <w:tcPr>
            <w:tcW w:w="2736" w:type="dxa"/>
            <w:vAlign w:val="center"/>
          </w:tcPr>
          <w:p w14:paraId="305B44B9" w14:textId="32303091" w:rsidR="007252DA" w:rsidRDefault="007252DA" w:rsidP="007252DA">
            <w:pPr>
              <w:jc w:val="center"/>
            </w:pPr>
            <w:r>
              <w:t>48 Hours</w:t>
            </w:r>
          </w:p>
        </w:tc>
        <w:tc>
          <w:tcPr>
            <w:tcW w:w="4464" w:type="dxa"/>
            <w:vAlign w:val="center"/>
          </w:tcPr>
          <w:p w14:paraId="386830DE" w14:textId="291E1E2E" w:rsidR="007252DA" w:rsidRDefault="007252DA" w:rsidP="007252DA">
            <w:pPr>
              <w:jc w:val="center"/>
            </w:pPr>
            <w:r>
              <w:t xml:space="preserve">Regular Board </w:t>
            </w:r>
            <w:r w:rsidR="005F0B56">
              <w:t>M</w:t>
            </w:r>
            <w:r>
              <w:t>eeting</w:t>
            </w:r>
            <w:r w:rsidR="005F0B56">
              <w:br/>
            </w:r>
            <w:r w:rsidR="005F0B56" w:rsidRPr="001932C4">
              <w:rPr>
                <w:color w:val="7F7F7F" w:themeColor="text1" w:themeTint="80"/>
                <w:sz w:val="16"/>
                <w:szCs w:val="16"/>
              </w:rPr>
              <w:t>pre-scheduled on annual calendar</w:t>
            </w:r>
          </w:p>
        </w:tc>
      </w:tr>
      <w:tr w:rsidR="005F0B56" w:rsidRPr="000F2A57" w14:paraId="2FE1B48C" w14:textId="77777777" w:rsidTr="00E1585C">
        <w:trPr>
          <w:jc w:val="center"/>
        </w:trPr>
        <w:tc>
          <w:tcPr>
            <w:tcW w:w="1296" w:type="dxa"/>
            <w:vAlign w:val="center"/>
          </w:tcPr>
          <w:p w14:paraId="45589C8E" w14:textId="10A4BCEA" w:rsidR="005F0B56" w:rsidRPr="000F2A57" w:rsidRDefault="005F0B56" w:rsidP="007252DA">
            <w:pPr>
              <w:jc w:val="center"/>
              <w:rPr>
                <w:b/>
                <w:bCs/>
                <w:i/>
                <w:iCs/>
              </w:rPr>
            </w:pPr>
          </w:p>
        </w:tc>
        <w:tc>
          <w:tcPr>
            <w:tcW w:w="2736" w:type="dxa"/>
            <w:vAlign w:val="center"/>
          </w:tcPr>
          <w:p w14:paraId="737AC7E1" w14:textId="20736616" w:rsidR="005F0B56" w:rsidRPr="000F2A57" w:rsidRDefault="005F0B56" w:rsidP="007252DA">
            <w:pPr>
              <w:jc w:val="center"/>
              <w:rPr>
                <w:i/>
                <w:iCs/>
              </w:rPr>
            </w:pPr>
            <w:r w:rsidRPr="000F2A57">
              <w:rPr>
                <w:i/>
                <w:iCs/>
              </w:rPr>
              <w:t>48 Hours</w:t>
            </w:r>
          </w:p>
        </w:tc>
        <w:tc>
          <w:tcPr>
            <w:tcW w:w="4464" w:type="dxa"/>
            <w:vAlign w:val="center"/>
          </w:tcPr>
          <w:p w14:paraId="4852E9D7" w14:textId="5E7309AE" w:rsidR="005F0B56" w:rsidRPr="000F2A57" w:rsidRDefault="005F0B56" w:rsidP="007252DA">
            <w:pPr>
              <w:jc w:val="center"/>
              <w:rPr>
                <w:i/>
                <w:iCs/>
              </w:rPr>
            </w:pPr>
            <w:r w:rsidRPr="000F2A57">
              <w:rPr>
                <w:i/>
                <w:iCs/>
              </w:rPr>
              <w:t>Special Board Meeting</w:t>
            </w:r>
            <w:r w:rsidRPr="000F2A57">
              <w:rPr>
                <w:i/>
                <w:iCs/>
              </w:rPr>
              <w:br/>
            </w:r>
            <w:r w:rsidRPr="000F2A57">
              <w:rPr>
                <w:i/>
                <w:iCs/>
                <w:color w:val="7F7F7F" w:themeColor="text1" w:themeTint="80"/>
                <w:sz w:val="16"/>
                <w:szCs w:val="16"/>
              </w:rPr>
              <w:t xml:space="preserve">Urgent topics requiring discussion which </w:t>
            </w:r>
            <w:r w:rsidRPr="000F2A57">
              <w:rPr>
                <w:i/>
                <w:iCs/>
                <w:color w:val="7F7F7F" w:themeColor="text1" w:themeTint="80"/>
                <w:sz w:val="16"/>
                <w:szCs w:val="16"/>
              </w:rPr>
              <w:br/>
              <w:t xml:space="preserve">cannot wait until next regular meeting -- </w:t>
            </w:r>
            <w:r w:rsidRPr="000F2A57">
              <w:rPr>
                <w:i/>
                <w:iCs/>
                <w:color w:val="7F7F7F" w:themeColor="text1" w:themeTint="80"/>
                <w:sz w:val="16"/>
                <w:szCs w:val="16"/>
              </w:rPr>
              <w:br/>
              <w:t>Agenda could be limited to only these topics.</w:t>
            </w:r>
          </w:p>
        </w:tc>
      </w:tr>
      <w:tr w:rsidR="00E1585C" w14:paraId="7F931E45" w14:textId="77777777" w:rsidTr="00E1585C">
        <w:trPr>
          <w:jc w:val="center"/>
        </w:trPr>
        <w:tc>
          <w:tcPr>
            <w:tcW w:w="1296" w:type="dxa"/>
            <w:tcBorders>
              <w:bottom w:val="single" w:sz="4" w:space="0" w:color="auto"/>
            </w:tcBorders>
            <w:vAlign w:val="center"/>
          </w:tcPr>
          <w:p w14:paraId="387B8914" w14:textId="77777777" w:rsidR="007252DA" w:rsidRPr="007252DA" w:rsidRDefault="007252DA" w:rsidP="007252DA">
            <w:pPr>
              <w:jc w:val="center"/>
              <w:rPr>
                <w:b/>
                <w:bCs/>
              </w:rPr>
            </w:pPr>
          </w:p>
        </w:tc>
        <w:tc>
          <w:tcPr>
            <w:tcW w:w="2736" w:type="dxa"/>
            <w:tcBorders>
              <w:bottom w:val="single" w:sz="4" w:space="0" w:color="auto"/>
            </w:tcBorders>
            <w:vAlign w:val="center"/>
          </w:tcPr>
          <w:p w14:paraId="58B1C1A9" w14:textId="19023642" w:rsidR="007252DA" w:rsidRDefault="007252DA" w:rsidP="007252DA">
            <w:pPr>
              <w:jc w:val="center"/>
            </w:pPr>
            <w:r>
              <w:t>14 Days</w:t>
            </w:r>
          </w:p>
        </w:tc>
        <w:tc>
          <w:tcPr>
            <w:tcW w:w="4464" w:type="dxa"/>
            <w:tcBorders>
              <w:bottom w:val="single" w:sz="4" w:space="0" w:color="auto"/>
            </w:tcBorders>
            <w:vAlign w:val="center"/>
          </w:tcPr>
          <w:p w14:paraId="365F42D1" w14:textId="71FF5F6F" w:rsidR="007252DA" w:rsidRDefault="007252DA" w:rsidP="007252DA">
            <w:pPr>
              <w:jc w:val="center"/>
            </w:pPr>
            <w:r>
              <w:t xml:space="preserve">Meetings </w:t>
            </w:r>
            <w:r w:rsidR="005F0B56">
              <w:t>including</w:t>
            </w:r>
            <w:r>
              <w:t xml:space="preserve"> </w:t>
            </w:r>
            <w:r w:rsidR="005F0B56">
              <w:t xml:space="preserve">special </w:t>
            </w:r>
            <w:r>
              <w:t>assessments</w:t>
            </w:r>
            <w:r w:rsidR="005F0B56">
              <w:t xml:space="preserve">, </w:t>
            </w:r>
            <w:r w:rsidR="005F0B56">
              <w:br/>
              <w:t>or parcel use, and/or e-voting resolutions</w:t>
            </w:r>
          </w:p>
        </w:tc>
      </w:tr>
      <w:tr w:rsidR="005F0B56" w:rsidRPr="005F0B56" w14:paraId="69B05E2A" w14:textId="77777777" w:rsidTr="00E1585C">
        <w:trPr>
          <w:jc w:val="center"/>
        </w:trPr>
        <w:tc>
          <w:tcPr>
            <w:tcW w:w="1296" w:type="dxa"/>
            <w:tcBorders>
              <w:left w:val="nil"/>
              <w:right w:val="nil"/>
            </w:tcBorders>
            <w:vAlign w:val="center"/>
          </w:tcPr>
          <w:p w14:paraId="793D58C3" w14:textId="77777777" w:rsidR="005F0B56" w:rsidRPr="005F0B56" w:rsidRDefault="005F0B56" w:rsidP="007252DA">
            <w:pPr>
              <w:jc w:val="center"/>
              <w:rPr>
                <w:b/>
                <w:bCs/>
                <w:sz w:val="6"/>
                <w:szCs w:val="6"/>
              </w:rPr>
            </w:pPr>
          </w:p>
        </w:tc>
        <w:tc>
          <w:tcPr>
            <w:tcW w:w="2736" w:type="dxa"/>
            <w:tcBorders>
              <w:left w:val="nil"/>
              <w:right w:val="nil"/>
            </w:tcBorders>
            <w:vAlign w:val="center"/>
          </w:tcPr>
          <w:p w14:paraId="41832414" w14:textId="77777777" w:rsidR="005F0B56" w:rsidRPr="005F0B56" w:rsidRDefault="005F0B56" w:rsidP="007252DA">
            <w:pPr>
              <w:jc w:val="center"/>
              <w:rPr>
                <w:sz w:val="6"/>
                <w:szCs w:val="6"/>
              </w:rPr>
            </w:pPr>
          </w:p>
        </w:tc>
        <w:tc>
          <w:tcPr>
            <w:tcW w:w="4464" w:type="dxa"/>
            <w:tcBorders>
              <w:left w:val="nil"/>
              <w:right w:val="nil"/>
            </w:tcBorders>
            <w:vAlign w:val="center"/>
          </w:tcPr>
          <w:p w14:paraId="5F0BFB31" w14:textId="77777777" w:rsidR="005F0B56" w:rsidRPr="005F0B56" w:rsidRDefault="005F0B56" w:rsidP="007252DA">
            <w:pPr>
              <w:jc w:val="center"/>
              <w:rPr>
                <w:sz w:val="6"/>
                <w:szCs w:val="6"/>
              </w:rPr>
            </w:pPr>
          </w:p>
        </w:tc>
      </w:tr>
      <w:tr w:rsidR="005F0B56" w14:paraId="2F03F8D7" w14:textId="77777777" w:rsidTr="00E1585C">
        <w:trPr>
          <w:jc w:val="center"/>
        </w:trPr>
        <w:tc>
          <w:tcPr>
            <w:tcW w:w="1296" w:type="dxa"/>
            <w:vAlign w:val="center"/>
          </w:tcPr>
          <w:p w14:paraId="1CDB8E90" w14:textId="63191EED" w:rsidR="005F0B56" w:rsidRPr="007252DA" w:rsidRDefault="005F0B56" w:rsidP="007252DA">
            <w:pPr>
              <w:jc w:val="center"/>
              <w:rPr>
                <w:b/>
                <w:bCs/>
              </w:rPr>
            </w:pPr>
          </w:p>
        </w:tc>
        <w:tc>
          <w:tcPr>
            <w:tcW w:w="2736" w:type="dxa"/>
            <w:vAlign w:val="center"/>
          </w:tcPr>
          <w:p w14:paraId="2DF8E881" w14:textId="0B1844ED" w:rsidR="005F0B56" w:rsidRDefault="005F0B56" w:rsidP="007252DA">
            <w:pPr>
              <w:jc w:val="center"/>
            </w:pPr>
            <w:r>
              <w:t>48 Hours</w:t>
            </w:r>
          </w:p>
        </w:tc>
        <w:tc>
          <w:tcPr>
            <w:tcW w:w="4464" w:type="dxa"/>
            <w:vAlign w:val="center"/>
          </w:tcPr>
          <w:p w14:paraId="6257E23E" w14:textId="1D572262" w:rsidR="005F0B56" w:rsidRDefault="005F0B56" w:rsidP="007252DA">
            <w:pPr>
              <w:jc w:val="center"/>
            </w:pPr>
            <w:r>
              <w:t>Executive Session</w:t>
            </w:r>
            <w:r w:rsidR="007822C5">
              <w:t xml:space="preserve"> (Closed Board Meeting)</w:t>
            </w:r>
          </w:p>
          <w:p w14:paraId="40FC6D90" w14:textId="136AB85C" w:rsidR="005F0B56" w:rsidRPr="005F0B56" w:rsidRDefault="005F0B56" w:rsidP="007252DA">
            <w:pPr>
              <w:jc w:val="center"/>
              <w:rPr>
                <w:i/>
                <w:iCs/>
              </w:rPr>
            </w:pPr>
            <w:r w:rsidRPr="001932C4">
              <w:rPr>
                <w:i/>
                <w:iCs/>
                <w:color w:val="7F7F7F" w:themeColor="text1" w:themeTint="80"/>
                <w:sz w:val="18"/>
                <w:szCs w:val="18"/>
              </w:rPr>
              <w:t>--Limited to only HOA Attorney and Directors--</w:t>
            </w:r>
          </w:p>
        </w:tc>
      </w:tr>
    </w:tbl>
    <w:p w14:paraId="0E6CB5DE" w14:textId="77777777" w:rsidR="007822C5" w:rsidRPr="007822C5" w:rsidRDefault="007822C5" w:rsidP="005F0B56">
      <w:pPr>
        <w:rPr>
          <w:b/>
          <w:bCs/>
          <w:sz w:val="6"/>
          <w:szCs w:val="6"/>
        </w:rPr>
      </w:pPr>
    </w:p>
    <w:p w14:paraId="19A1271D" w14:textId="77777777" w:rsidR="0040762D" w:rsidRDefault="0040762D" w:rsidP="005F0B56">
      <w:pPr>
        <w:rPr>
          <w:b/>
          <w:bCs/>
        </w:rPr>
      </w:pPr>
    </w:p>
    <w:p w14:paraId="191D254D" w14:textId="213216CB" w:rsidR="00E1585C" w:rsidRPr="00D91B28" w:rsidRDefault="00E1585C" w:rsidP="005F0B56">
      <w:pPr>
        <w:rPr>
          <w:rFonts w:ascii="Cambria" w:hAnsi="Cambria"/>
          <w:b/>
          <w:bCs/>
          <w:sz w:val="24"/>
          <w:szCs w:val="24"/>
        </w:rPr>
      </w:pPr>
      <w:r w:rsidRPr="00D91B28">
        <w:rPr>
          <w:rFonts w:ascii="Cambria" w:hAnsi="Cambria"/>
          <w:b/>
          <w:bCs/>
          <w:sz w:val="24"/>
          <w:szCs w:val="24"/>
        </w:rPr>
        <w:t xml:space="preserve">A Meeting of the Board of Directors of Kingsley Creek Homeowners Association, Inc will be held: </w:t>
      </w:r>
    </w:p>
    <w:tbl>
      <w:tblPr>
        <w:tblStyle w:val="TableGrid"/>
        <w:tblW w:w="0" w:type="auto"/>
        <w:jc w:val="center"/>
        <w:tblLook w:val="04A0" w:firstRow="1" w:lastRow="0" w:firstColumn="1" w:lastColumn="0" w:noHBand="0" w:noVBand="1"/>
      </w:tblPr>
      <w:tblGrid>
        <w:gridCol w:w="2155"/>
        <w:gridCol w:w="6210"/>
      </w:tblGrid>
      <w:tr w:rsidR="00E1585C" w14:paraId="3B49EB84" w14:textId="77777777" w:rsidTr="00E1585C">
        <w:trPr>
          <w:jc w:val="center"/>
        </w:trPr>
        <w:tc>
          <w:tcPr>
            <w:tcW w:w="2155" w:type="dxa"/>
          </w:tcPr>
          <w:p w14:paraId="4507125B" w14:textId="4037DE7F" w:rsidR="00E1585C" w:rsidRPr="007822C5" w:rsidRDefault="00E1585C" w:rsidP="00E1585C">
            <w:pPr>
              <w:jc w:val="center"/>
            </w:pPr>
            <w:commentRangeStart w:id="1"/>
            <w:r w:rsidRPr="007822C5">
              <w:t>Date:</w:t>
            </w:r>
          </w:p>
        </w:tc>
        <w:tc>
          <w:tcPr>
            <w:tcW w:w="6210" w:type="dxa"/>
          </w:tcPr>
          <w:p w14:paraId="3B580879" w14:textId="444C84D4" w:rsidR="00E1585C" w:rsidRPr="00ED71D4" w:rsidRDefault="00E1585C" w:rsidP="00E1585C">
            <w:pPr>
              <w:jc w:val="center"/>
              <w:rPr>
                <w:rFonts w:ascii="Cambria" w:hAnsi="Cambria"/>
                <w:b/>
                <w:bCs/>
                <w:sz w:val="24"/>
                <w:szCs w:val="24"/>
              </w:rPr>
            </w:pPr>
            <w:r w:rsidRPr="00ED71D4">
              <w:rPr>
                <w:rFonts w:ascii="Cambria" w:hAnsi="Cambria"/>
                <w:b/>
                <w:bCs/>
                <w:sz w:val="24"/>
                <w:szCs w:val="24"/>
              </w:rPr>
              <w:t>Wednesday, January 20</w:t>
            </w:r>
            <w:r w:rsidRPr="00ED71D4">
              <w:rPr>
                <w:rFonts w:ascii="Cambria" w:hAnsi="Cambria"/>
                <w:b/>
                <w:bCs/>
                <w:sz w:val="24"/>
                <w:szCs w:val="24"/>
                <w:vertAlign w:val="superscript"/>
              </w:rPr>
              <w:t>th</w:t>
            </w:r>
            <w:r w:rsidRPr="00ED71D4">
              <w:rPr>
                <w:rFonts w:ascii="Cambria" w:hAnsi="Cambria"/>
                <w:b/>
                <w:bCs/>
                <w:sz w:val="24"/>
                <w:szCs w:val="24"/>
              </w:rPr>
              <w:t>, 2024</w:t>
            </w:r>
          </w:p>
        </w:tc>
      </w:tr>
      <w:tr w:rsidR="00E1585C" w14:paraId="5D6E5378" w14:textId="77777777" w:rsidTr="00E1585C">
        <w:trPr>
          <w:jc w:val="center"/>
        </w:trPr>
        <w:tc>
          <w:tcPr>
            <w:tcW w:w="2155" w:type="dxa"/>
          </w:tcPr>
          <w:p w14:paraId="1DDCED77" w14:textId="1DB9F909" w:rsidR="00E1585C" w:rsidRPr="007822C5" w:rsidRDefault="00E1585C" w:rsidP="00E1585C">
            <w:pPr>
              <w:jc w:val="center"/>
            </w:pPr>
            <w:r w:rsidRPr="007822C5">
              <w:t>Time:</w:t>
            </w:r>
          </w:p>
        </w:tc>
        <w:tc>
          <w:tcPr>
            <w:tcW w:w="6210" w:type="dxa"/>
          </w:tcPr>
          <w:p w14:paraId="3F8E9EC9" w14:textId="01ADFF31" w:rsidR="00E1585C" w:rsidRPr="00ED71D4" w:rsidRDefault="00E1585C" w:rsidP="00E1585C">
            <w:pPr>
              <w:jc w:val="center"/>
              <w:rPr>
                <w:rFonts w:ascii="Cambria" w:hAnsi="Cambria"/>
                <w:b/>
                <w:bCs/>
                <w:sz w:val="24"/>
                <w:szCs w:val="24"/>
              </w:rPr>
            </w:pPr>
            <w:r w:rsidRPr="00ED71D4">
              <w:rPr>
                <w:rFonts w:ascii="Cambria" w:hAnsi="Cambria"/>
                <w:b/>
                <w:bCs/>
                <w:sz w:val="24"/>
                <w:szCs w:val="24"/>
              </w:rPr>
              <w:t>2:00 PM</w:t>
            </w:r>
          </w:p>
        </w:tc>
      </w:tr>
      <w:tr w:rsidR="00E1585C" w14:paraId="6D755726" w14:textId="77777777" w:rsidTr="00E1585C">
        <w:trPr>
          <w:jc w:val="center"/>
        </w:trPr>
        <w:tc>
          <w:tcPr>
            <w:tcW w:w="2155" w:type="dxa"/>
            <w:tcBorders>
              <w:bottom w:val="single" w:sz="4" w:space="0" w:color="auto"/>
            </w:tcBorders>
          </w:tcPr>
          <w:p w14:paraId="6C850340" w14:textId="6A698E1C" w:rsidR="00E1585C" w:rsidRPr="007822C5" w:rsidRDefault="00E1585C" w:rsidP="00E1585C">
            <w:pPr>
              <w:jc w:val="center"/>
            </w:pPr>
            <w:r w:rsidRPr="007822C5">
              <w:t>Location:</w:t>
            </w:r>
          </w:p>
        </w:tc>
        <w:tc>
          <w:tcPr>
            <w:tcW w:w="6210" w:type="dxa"/>
            <w:tcBorders>
              <w:bottom w:val="single" w:sz="4" w:space="0" w:color="auto"/>
            </w:tcBorders>
          </w:tcPr>
          <w:p w14:paraId="45DA943A" w14:textId="0D7A3916" w:rsidR="00E1585C" w:rsidRPr="00ED71D4" w:rsidRDefault="00E1585C" w:rsidP="00E1585C">
            <w:pPr>
              <w:jc w:val="center"/>
              <w:rPr>
                <w:rFonts w:ascii="Cambria" w:hAnsi="Cambria"/>
                <w:b/>
                <w:bCs/>
                <w:sz w:val="24"/>
                <w:szCs w:val="24"/>
              </w:rPr>
            </w:pPr>
            <w:r w:rsidRPr="00ED71D4">
              <w:rPr>
                <w:rFonts w:ascii="Cambria" w:hAnsi="Cambria"/>
                <w:b/>
                <w:bCs/>
                <w:sz w:val="24"/>
                <w:szCs w:val="24"/>
              </w:rPr>
              <w:t>Zoom</w:t>
            </w:r>
          </w:p>
        </w:tc>
      </w:tr>
      <w:tr w:rsidR="00E1585C" w14:paraId="210B38D7" w14:textId="77777777" w:rsidTr="00E1585C">
        <w:trPr>
          <w:jc w:val="center"/>
        </w:trPr>
        <w:tc>
          <w:tcPr>
            <w:tcW w:w="2155" w:type="dxa"/>
            <w:tcBorders>
              <w:left w:val="nil"/>
              <w:right w:val="nil"/>
            </w:tcBorders>
          </w:tcPr>
          <w:p w14:paraId="6F595D58" w14:textId="77777777" w:rsidR="00E1585C" w:rsidRPr="00E1585C" w:rsidRDefault="00E1585C" w:rsidP="005F0B56">
            <w:pPr>
              <w:rPr>
                <w:b/>
                <w:bCs/>
              </w:rPr>
            </w:pPr>
          </w:p>
        </w:tc>
        <w:tc>
          <w:tcPr>
            <w:tcW w:w="6210" w:type="dxa"/>
            <w:tcBorders>
              <w:left w:val="nil"/>
              <w:right w:val="nil"/>
            </w:tcBorders>
          </w:tcPr>
          <w:p w14:paraId="525EFC8B" w14:textId="77777777" w:rsidR="00E1585C" w:rsidRDefault="00E1585C" w:rsidP="00E1585C">
            <w:pPr>
              <w:jc w:val="center"/>
            </w:pPr>
          </w:p>
        </w:tc>
      </w:tr>
      <w:tr w:rsidR="00E1585C" w14:paraId="1BE44B3A" w14:textId="77777777" w:rsidTr="00E1585C">
        <w:trPr>
          <w:jc w:val="center"/>
        </w:trPr>
        <w:tc>
          <w:tcPr>
            <w:tcW w:w="8365" w:type="dxa"/>
            <w:gridSpan w:val="2"/>
          </w:tcPr>
          <w:p w14:paraId="36C50A72" w14:textId="77777777" w:rsidR="00E1585C" w:rsidRPr="00D73E7F" w:rsidRDefault="00E1585C" w:rsidP="00E1585C">
            <w:pPr>
              <w:jc w:val="center"/>
              <w:rPr>
                <w:b/>
                <w:bCs/>
              </w:rPr>
            </w:pPr>
            <w:r w:rsidRPr="00D73E7F">
              <w:rPr>
                <w:b/>
                <w:bCs/>
              </w:rPr>
              <w:t>Online Meeting Information</w:t>
            </w:r>
          </w:p>
          <w:p w14:paraId="28609296" w14:textId="4437CBE6" w:rsidR="00E1585C" w:rsidRPr="00E1585C" w:rsidRDefault="00E1585C" w:rsidP="00E1585C">
            <w:pPr>
              <w:jc w:val="center"/>
              <w:rPr>
                <w:i/>
                <w:iCs/>
                <w:sz w:val="16"/>
                <w:szCs w:val="16"/>
              </w:rPr>
            </w:pPr>
            <w:r w:rsidRPr="00E1585C">
              <w:rPr>
                <w:i/>
                <w:iCs/>
                <w:sz w:val="16"/>
                <w:szCs w:val="16"/>
              </w:rPr>
              <w:t>(section will be blank for in-person meetings</w:t>
            </w:r>
            <w:r w:rsidR="007822C5">
              <w:rPr>
                <w:i/>
                <w:iCs/>
                <w:sz w:val="16"/>
                <w:szCs w:val="16"/>
              </w:rPr>
              <w:t xml:space="preserve"> -or- for Executive Session only meetings</w:t>
            </w:r>
            <w:r w:rsidRPr="00E1585C">
              <w:rPr>
                <w:i/>
                <w:iCs/>
                <w:sz w:val="16"/>
                <w:szCs w:val="16"/>
              </w:rPr>
              <w:t>)</w:t>
            </w:r>
          </w:p>
        </w:tc>
      </w:tr>
      <w:tr w:rsidR="00E1585C" w14:paraId="686F1E03" w14:textId="77777777" w:rsidTr="00E1585C">
        <w:trPr>
          <w:jc w:val="center"/>
        </w:trPr>
        <w:tc>
          <w:tcPr>
            <w:tcW w:w="2155" w:type="dxa"/>
          </w:tcPr>
          <w:p w14:paraId="7BCC62D7" w14:textId="7237A7D4" w:rsidR="00E1585C" w:rsidRPr="007822C5" w:rsidRDefault="00E1585C" w:rsidP="005F0B56">
            <w:r w:rsidRPr="007822C5">
              <w:t>Meeting ID:</w:t>
            </w:r>
          </w:p>
        </w:tc>
        <w:tc>
          <w:tcPr>
            <w:tcW w:w="6210" w:type="dxa"/>
          </w:tcPr>
          <w:p w14:paraId="6AF8DE25" w14:textId="3E8E8139" w:rsidR="00E1585C" w:rsidRPr="00ED71D4" w:rsidRDefault="00517972" w:rsidP="00517972">
            <w:pPr>
              <w:jc w:val="center"/>
              <w:rPr>
                <w:rFonts w:ascii="Cambria" w:hAnsi="Cambria"/>
                <w:b/>
                <w:bCs/>
                <w:sz w:val="24"/>
                <w:szCs w:val="24"/>
              </w:rPr>
            </w:pPr>
            <w:r w:rsidRPr="00ED71D4">
              <w:rPr>
                <w:rFonts w:ascii="Cambria" w:hAnsi="Cambria"/>
                <w:b/>
                <w:bCs/>
                <w:sz w:val="24"/>
                <w:szCs w:val="24"/>
              </w:rPr>
              <w:t>n/a</w:t>
            </w:r>
          </w:p>
        </w:tc>
      </w:tr>
      <w:tr w:rsidR="00E1585C" w14:paraId="744D7096" w14:textId="77777777" w:rsidTr="007822C5">
        <w:trPr>
          <w:jc w:val="center"/>
        </w:trPr>
        <w:tc>
          <w:tcPr>
            <w:tcW w:w="2155" w:type="dxa"/>
            <w:tcBorders>
              <w:bottom w:val="single" w:sz="4" w:space="0" w:color="auto"/>
            </w:tcBorders>
          </w:tcPr>
          <w:p w14:paraId="09DF3A93" w14:textId="354059B8" w:rsidR="00E1585C" w:rsidRPr="007822C5" w:rsidRDefault="00E1585C" w:rsidP="005F0B56">
            <w:r w:rsidRPr="007822C5">
              <w:t xml:space="preserve">Passcode:  </w:t>
            </w:r>
          </w:p>
        </w:tc>
        <w:tc>
          <w:tcPr>
            <w:tcW w:w="6210" w:type="dxa"/>
            <w:tcBorders>
              <w:bottom w:val="single" w:sz="4" w:space="0" w:color="auto"/>
            </w:tcBorders>
          </w:tcPr>
          <w:p w14:paraId="53D6D8F1" w14:textId="39839562" w:rsidR="00E1585C" w:rsidRPr="00ED71D4" w:rsidRDefault="00517972" w:rsidP="00517972">
            <w:pPr>
              <w:jc w:val="center"/>
              <w:rPr>
                <w:rFonts w:ascii="Cambria" w:hAnsi="Cambria"/>
                <w:b/>
                <w:bCs/>
                <w:sz w:val="24"/>
                <w:szCs w:val="24"/>
              </w:rPr>
            </w:pPr>
            <w:r w:rsidRPr="00ED71D4">
              <w:rPr>
                <w:rFonts w:ascii="Cambria" w:hAnsi="Cambria"/>
                <w:b/>
                <w:bCs/>
                <w:sz w:val="24"/>
                <w:szCs w:val="24"/>
              </w:rPr>
              <w:t>n/a</w:t>
            </w:r>
          </w:p>
        </w:tc>
      </w:tr>
      <w:tr w:rsidR="007822C5" w14:paraId="3B6743BA" w14:textId="77777777" w:rsidTr="007822C5">
        <w:trPr>
          <w:jc w:val="center"/>
        </w:trPr>
        <w:tc>
          <w:tcPr>
            <w:tcW w:w="2155" w:type="dxa"/>
            <w:tcBorders>
              <w:right w:val="nil"/>
            </w:tcBorders>
          </w:tcPr>
          <w:p w14:paraId="14380D6D" w14:textId="77777777" w:rsidR="007822C5" w:rsidRPr="007822C5" w:rsidRDefault="007822C5" w:rsidP="005F0B56">
            <w:pPr>
              <w:rPr>
                <w:sz w:val="6"/>
                <w:szCs w:val="6"/>
              </w:rPr>
            </w:pPr>
          </w:p>
        </w:tc>
        <w:tc>
          <w:tcPr>
            <w:tcW w:w="6210" w:type="dxa"/>
            <w:tcBorders>
              <w:left w:val="nil"/>
            </w:tcBorders>
          </w:tcPr>
          <w:p w14:paraId="4567D51B" w14:textId="77777777" w:rsidR="007822C5" w:rsidRPr="007822C5" w:rsidRDefault="007822C5" w:rsidP="00517972">
            <w:pPr>
              <w:jc w:val="center"/>
              <w:rPr>
                <w:sz w:val="6"/>
                <w:szCs w:val="6"/>
              </w:rPr>
            </w:pPr>
          </w:p>
        </w:tc>
      </w:tr>
      <w:tr w:rsidR="00E1585C" w14:paraId="4EED4B8A" w14:textId="77777777" w:rsidTr="00E1585C">
        <w:trPr>
          <w:jc w:val="center"/>
        </w:trPr>
        <w:tc>
          <w:tcPr>
            <w:tcW w:w="2155" w:type="dxa"/>
          </w:tcPr>
          <w:p w14:paraId="59E51EEE" w14:textId="1CF59A2C" w:rsidR="00E1585C" w:rsidRPr="007822C5" w:rsidRDefault="00E1585C" w:rsidP="005F0B56">
            <w:r w:rsidRPr="007822C5">
              <w:t>Link to Join meeting:</w:t>
            </w:r>
          </w:p>
        </w:tc>
        <w:tc>
          <w:tcPr>
            <w:tcW w:w="6210" w:type="dxa"/>
          </w:tcPr>
          <w:p w14:paraId="45E074CA" w14:textId="651A1C58" w:rsidR="00E1585C" w:rsidRDefault="00517972" w:rsidP="00517972">
            <w:pPr>
              <w:jc w:val="center"/>
            </w:pPr>
            <w:r>
              <w:t>n/a</w:t>
            </w:r>
          </w:p>
        </w:tc>
      </w:tr>
      <w:tr w:rsidR="00E1585C" w14:paraId="46207C63" w14:textId="77777777" w:rsidTr="00E1585C">
        <w:trPr>
          <w:jc w:val="center"/>
        </w:trPr>
        <w:tc>
          <w:tcPr>
            <w:tcW w:w="2155" w:type="dxa"/>
          </w:tcPr>
          <w:p w14:paraId="3EFE394E" w14:textId="2E0FDE1A" w:rsidR="00E1585C" w:rsidRPr="007822C5" w:rsidRDefault="00E1585C" w:rsidP="005F0B56">
            <w:r w:rsidRPr="007822C5">
              <w:t>Call in Information:</w:t>
            </w:r>
            <w:commentRangeEnd w:id="1"/>
            <w:r w:rsidR="00517972">
              <w:rPr>
                <w:rStyle w:val="CommentReference"/>
              </w:rPr>
              <w:commentReference w:id="1"/>
            </w:r>
          </w:p>
        </w:tc>
        <w:tc>
          <w:tcPr>
            <w:tcW w:w="6210" w:type="dxa"/>
          </w:tcPr>
          <w:p w14:paraId="39E94C4A" w14:textId="147EEC30" w:rsidR="00E1585C" w:rsidRDefault="00517972" w:rsidP="00517972">
            <w:pPr>
              <w:jc w:val="center"/>
            </w:pPr>
            <w:r>
              <w:t>n/a</w:t>
            </w:r>
          </w:p>
        </w:tc>
      </w:tr>
    </w:tbl>
    <w:p w14:paraId="22444E4B" w14:textId="77777777" w:rsidR="00E1585C" w:rsidRDefault="00E1585C" w:rsidP="005F0B56"/>
    <w:p w14:paraId="4A239E72" w14:textId="273BFCF4" w:rsidR="007252DA" w:rsidRPr="007822C5" w:rsidRDefault="007252DA">
      <w:pPr>
        <w:rPr>
          <w:rFonts w:ascii="Cambria" w:hAnsi="Cambria"/>
          <w:b/>
          <w:bCs/>
          <w:sz w:val="24"/>
          <w:szCs w:val="24"/>
        </w:rPr>
      </w:pPr>
      <w:r w:rsidRPr="007822C5">
        <w:rPr>
          <w:rFonts w:ascii="Cambria" w:hAnsi="Cambria"/>
          <w:b/>
          <w:bCs/>
          <w:sz w:val="24"/>
          <w:szCs w:val="24"/>
        </w:rPr>
        <w:t xml:space="preserve">Agenda: </w:t>
      </w:r>
    </w:p>
    <w:p w14:paraId="6CE42566" w14:textId="78A7D97A" w:rsidR="001932C4" w:rsidRPr="001932C4" w:rsidRDefault="001932C4" w:rsidP="001932C4">
      <w:pPr>
        <w:pStyle w:val="ListParagraph"/>
        <w:numPr>
          <w:ilvl w:val="0"/>
          <w:numId w:val="1"/>
        </w:numPr>
        <w:spacing w:after="0" w:line="240" w:lineRule="auto"/>
        <w:rPr>
          <w:b/>
          <w:bCs/>
        </w:rPr>
      </w:pPr>
      <w:r w:rsidRPr="001932C4">
        <w:rPr>
          <w:b/>
          <w:bCs/>
        </w:rPr>
        <w:t>Meeting Procedural Elements</w:t>
      </w:r>
    </w:p>
    <w:p w14:paraId="077B9BEA" w14:textId="77777777" w:rsidR="001932C4" w:rsidRDefault="001932C4" w:rsidP="001932C4">
      <w:pPr>
        <w:pStyle w:val="ListParagraph"/>
        <w:numPr>
          <w:ilvl w:val="1"/>
          <w:numId w:val="1"/>
        </w:numPr>
        <w:spacing w:after="0" w:line="240" w:lineRule="auto"/>
      </w:pPr>
      <w:r>
        <w:t>Call to Order</w:t>
      </w:r>
    </w:p>
    <w:p w14:paraId="2C191C2D" w14:textId="77777777" w:rsidR="001932C4" w:rsidRDefault="001932C4" w:rsidP="001932C4">
      <w:pPr>
        <w:pStyle w:val="ListParagraph"/>
        <w:numPr>
          <w:ilvl w:val="1"/>
          <w:numId w:val="1"/>
        </w:numPr>
        <w:spacing w:after="0" w:line="240" w:lineRule="auto"/>
      </w:pPr>
      <w:r>
        <w:t xml:space="preserve">Roll Call / Verification of Quorum </w:t>
      </w:r>
    </w:p>
    <w:p w14:paraId="5A5ABEB7" w14:textId="77777777" w:rsidR="001932C4" w:rsidRDefault="001932C4" w:rsidP="001932C4">
      <w:pPr>
        <w:pStyle w:val="ListParagraph"/>
        <w:numPr>
          <w:ilvl w:val="1"/>
          <w:numId w:val="1"/>
        </w:numPr>
        <w:spacing w:after="0" w:line="240" w:lineRule="auto"/>
      </w:pPr>
      <w:r>
        <w:t>Proof of Notice</w:t>
      </w:r>
    </w:p>
    <w:p w14:paraId="6653608C" w14:textId="0963FA5C" w:rsidR="001932C4" w:rsidRDefault="00EF39E8" w:rsidP="001932C4">
      <w:pPr>
        <w:pStyle w:val="ListParagraph"/>
        <w:numPr>
          <w:ilvl w:val="1"/>
          <w:numId w:val="1"/>
        </w:numPr>
        <w:spacing w:after="0" w:line="240" w:lineRule="auto"/>
      </w:pPr>
      <w:r>
        <w:t>Reading of</w:t>
      </w:r>
      <w:r w:rsidR="001932C4">
        <w:t xml:space="preserve"> Last Meeting's Minutes</w:t>
      </w:r>
      <w:r w:rsidR="00CB5CE3">
        <w:t xml:space="preserve"> &amp; Approval</w:t>
      </w:r>
    </w:p>
    <w:p w14:paraId="1A04FFAC" w14:textId="114D502B" w:rsidR="00C9263F" w:rsidRPr="00C9263F" w:rsidRDefault="00C9263F" w:rsidP="00C9263F">
      <w:pPr>
        <w:pStyle w:val="ListParagraph"/>
        <w:numPr>
          <w:ilvl w:val="2"/>
          <w:numId w:val="1"/>
        </w:numPr>
        <w:spacing w:after="0" w:line="240" w:lineRule="auto"/>
        <w:rPr>
          <w:i/>
          <w:iCs/>
          <w:color w:val="7F7F7F" w:themeColor="text1" w:themeTint="80"/>
          <w:sz w:val="14"/>
          <w:szCs w:val="14"/>
        </w:rPr>
      </w:pPr>
      <w:r w:rsidRPr="00C9263F">
        <w:rPr>
          <w:i/>
          <w:iCs/>
          <w:color w:val="7F7F7F" w:themeColor="text1" w:themeTint="80"/>
          <w:sz w:val="14"/>
          <w:szCs w:val="14"/>
        </w:rPr>
        <w:t xml:space="preserve">The </w:t>
      </w:r>
      <w:r w:rsidR="004F4F33">
        <w:rPr>
          <w:i/>
          <w:iCs/>
          <w:color w:val="7F7F7F" w:themeColor="text1" w:themeTint="80"/>
          <w:sz w:val="14"/>
          <w:szCs w:val="14"/>
        </w:rPr>
        <w:t>R</w:t>
      </w:r>
      <w:r w:rsidRPr="00C9263F">
        <w:rPr>
          <w:i/>
          <w:iCs/>
          <w:color w:val="7F7F7F" w:themeColor="text1" w:themeTint="80"/>
          <w:sz w:val="14"/>
          <w:szCs w:val="14"/>
        </w:rPr>
        <w:t xml:space="preserve">eading of the minutes is </w:t>
      </w:r>
      <w:r w:rsidR="003D63B2">
        <w:rPr>
          <w:i/>
          <w:iCs/>
          <w:color w:val="7F7F7F" w:themeColor="text1" w:themeTint="80"/>
          <w:sz w:val="14"/>
          <w:szCs w:val="14"/>
        </w:rPr>
        <w:t>ordinarily</w:t>
      </w:r>
      <w:r>
        <w:rPr>
          <w:i/>
          <w:iCs/>
          <w:color w:val="7F7F7F" w:themeColor="text1" w:themeTint="80"/>
          <w:sz w:val="14"/>
          <w:szCs w:val="14"/>
        </w:rPr>
        <w:t xml:space="preserve"> </w:t>
      </w:r>
      <w:r w:rsidRPr="00C9263F">
        <w:rPr>
          <w:i/>
          <w:iCs/>
          <w:color w:val="7F7F7F" w:themeColor="text1" w:themeTint="80"/>
          <w:sz w:val="14"/>
          <w:szCs w:val="14"/>
        </w:rPr>
        <w:t>waived</w:t>
      </w:r>
      <w:r w:rsidR="003D63B2">
        <w:rPr>
          <w:i/>
          <w:iCs/>
          <w:color w:val="7F7F7F" w:themeColor="text1" w:themeTint="80"/>
          <w:sz w:val="14"/>
          <w:szCs w:val="14"/>
        </w:rPr>
        <w:t>, without a motion,</w:t>
      </w:r>
      <w:r w:rsidRPr="00C9263F">
        <w:rPr>
          <w:i/>
          <w:iCs/>
          <w:color w:val="7F7F7F" w:themeColor="text1" w:themeTint="80"/>
          <w:sz w:val="14"/>
          <w:szCs w:val="14"/>
        </w:rPr>
        <w:t xml:space="preserve"> unless requested by a Director of the Board</w:t>
      </w:r>
      <w:r w:rsidR="004F4F33">
        <w:rPr>
          <w:i/>
          <w:iCs/>
          <w:color w:val="7F7F7F" w:themeColor="text1" w:themeTint="80"/>
          <w:sz w:val="14"/>
          <w:szCs w:val="14"/>
        </w:rPr>
        <w:t>.</w:t>
      </w:r>
      <w:r w:rsidR="00700EAA">
        <w:rPr>
          <w:i/>
          <w:iCs/>
          <w:color w:val="7F7F7F" w:themeColor="text1" w:themeTint="80"/>
          <w:sz w:val="14"/>
          <w:szCs w:val="14"/>
        </w:rPr>
        <w:t xml:space="preserve">  [A vote to approve is still required]</w:t>
      </w:r>
    </w:p>
    <w:p w14:paraId="2FD34E8A" w14:textId="51E94CAE" w:rsidR="00D91B28" w:rsidRDefault="00592636" w:rsidP="001932C4">
      <w:pPr>
        <w:pStyle w:val="ListParagraph"/>
        <w:numPr>
          <w:ilvl w:val="1"/>
          <w:numId w:val="1"/>
        </w:numPr>
        <w:spacing w:after="0" w:line="240" w:lineRule="auto"/>
      </w:pPr>
      <w:commentRangeStart w:id="2"/>
      <w:r>
        <w:t>Approval</w:t>
      </w:r>
      <w:commentRangeEnd w:id="2"/>
      <w:r w:rsidR="00B34B00">
        <w:rPr>
          <w:rStyle w:val="CommentReference"/>
        </w:rPr>
        <w:commentReference w:id="2"/>
      </w:r>
      <w:r>
        <w:t xml:space="preserve"> to File </w:t>
      </w:r>
      <w:r w:rsidR="00D91B28">
        <w:t>Notice to Preserve Covenants or Restrictions</w:t>
      </w:r>
      <w:r w:rsidRPr="00592636">
        <w:rPr>
          <w:color w:val="7F7F7F" w:themeColor="text1" w:themeTint="80"/>
          <w:sz w:val="18"/>
          <w:szCs w:val="18"/>
        </w:rPr>
        <w:t xml:space="preserve">  [Once per year]</w:t>
      </w:r>
      <w:r w:rsidR="00D91B28">
        <w:br/>
      </w:r>
      <w:r w:rsidR="00D91B28" w:rsidRPr="00D650CE">
        <w:rPr>
          <w:i/>
          <w:iCs/>
          <w:color w:val="7F7F7F" w:themeColor="text1" w:themeTint="80"/>
          <w:sz w:val="14"/>
          <w:szCs w:val="14"/>
        </w:rPr>
        <w:t>FLA.STAT. §720.303(2)(e)   At the first board meeting … which follows the annual meeting of the members, the board shall consider the desirability of filing notices to preserve the covenants or restrictions affecting the community or association from extinguishment under the Marketable Record Title Act, chapter 712, and to authorize and direct the appropriate officer to file notice in accordance with s. 720.3032.</w:t>
      </w:r>
    </w:p>
    <w:p w14:paraId="27C831D9" w14:textId="77777777" w:rsidR="00592636" w:rsidRDefault="00592636" w:rsidP="00592636">
      <w:pPr>
        <w:pStyle w:val="ListParagraph"/>
        <w:spacing w:after="0" w:line="240" w:lineRule="auto"/>
        <w:rPr>
          <w:b/>
          <w:bCs/>
        </w:rPr>
      </w:pPr>
    </w:p>
    <w:p w14:paraId="157C6B0A" w14:textId="6188A48F" w:rsidR="005C74C1" w:rsidRDefault="005C74C1" w:rsidP="001932C4">
      <w:pPr>
        <w:pStyle w:val="ListParagraph"/>
        <w:numPr>
          <w:ilvl w:val="0"/>
          <w:numId w:val="1"/>
        </w:numPr>
        <w:spacing w:after="0" w:line="240" w:lineRule="auto"/>
        <w:rPr>
          <w:b/>
          <w:bCs/>
        </w:rPr>
      </w:pPr>
      <w:commentRangeStart w:id="3"/>
      <w:r>
        <w:rPr>
          <w:b/>
          <w:bCs/>
        </w:rPr>
        <w:t xml:space="preserve">Presentation of Reports </w:t>
      </w:r>
      <w:r w:rsidR="00744E94">
        <w:rPr>
          <w:b/>
          <w:bCs/>
        </w:rPr>
        <w:t>for Regular Board Meetings</w:t>
      </w:r>
      <w:commentRangeEnd w:id="3"/>
      <w:r w:rsidR="007E04AB">
        <w:rPr>
          <w:rStyle w:val="CommentReference"/>
        </w:rPr>
        <w:commentReference w:id="3"/>
      </w:r>
    </w:p>
    <w:p w14:paraId="19580F66" w14:textId="5E4316B7" w:rsidR="005C74C1" w:rsidRDefault="005C74C1" w:rsidP="005C74C1">
      <w:pPr>
        <w:pStyle w:val="ListParagraph"/>
        <w:numPr>
          <w:ilvl w:val="1"/>
          <w:numId w:val="1"/>
        </w:numPr>
        <w:spacing w:after="0" w:line="240" w:lineRule="auto"/>
        <w:rPr>
          <w:b/>
          <w:bCs/>
        </w:rPr>
      </w:pPr>
      <w:r>
        <w:rPr>
          <w:b/>
          <w:bCs/>
        </w:rPr>
        <w:t>Officer Reports</w:t>
      </w:r>
    </w:p>
    <w:p w14:paraId="3782B3B7" w14:textId="23BF1098" w:rsidR="005C74C1" w:rsidRPr="005C74C1" w:rsidRDefault="005C74C1" w:rsidP="005C74C1">
      <w:pPr>
        <w:pStyle w:val="ListParagraph"/>
        <w:numPr>
          <w:ilvl w:val="2"/>
          <w:numId w:val="1"/>
        </w:numPr>
        <w:spacing w:after="0" w:line="240" w:lineRule="auto"/>
      </w:pPr>
      <w:r w:rsidRPr="005C74C1">
        <w:t>President</w:t>
      </w:r>
    </w:p>
    <w:p w14:paraId="4C78AF23" w14:textId="13CD1428" w:rsidR="005C74C1" w:rsidRPr="005C74C1" w:rsidRDefault="005C74C1" w:rsidP="005C74C1">
      <w:pPr>
        <w:pStyle w:val="ListParagraph"/>
        <w:numPr>
          <w:ilvl w:val="2"/>
          <w:numId w:val="1"/>
        </w:numPr>
        <w:spacing w:after="0" w:line="240" w:lineRule="auto"/>
      </w:pPr>
      <w:r w:rsidRPr="005C74C1">
        <w:t>Vice President</w:t>
      </w:r>
      <w:r w:rsidR="00D876A1">
        <w:t>(s)</w:t>
      </w:r>
    </w:p>
    <w:p w14:paraId="1D2659FF" w14:textId="4A7E7EC3" w:rsidR="005C74C1" w:rsidRPr="005C74C1" w:rsidRDefault="005C74C1" w:rsidP="005C74C1">
      <w:pPr>
        <w:pStyle w:val="ListParagraph"/>
        <w:numPr>
          <w:ilvl w:val="2"/>
          <w:numId w:val="1"/>
        </w:numPr>
        <w:spacing w:after="0" w:line="240" w:lineRule="auto"/>
      </w:pPr>
      <w:r w:rsidRPr="005C74C1">
        <w:t>Secretary</w:t>
      </w:r>
    </w:p>
    <w:p w14:paraId="1964290B" w14:textId="48141839" w:rsidR="005C74C1" w:rsidRDefault="005C74C1" w:rsidP="005C74C1">
      <w:pPr>
        <w:pStyle w:val="ListParagraph"/>
        <w:numPr>
          <w:ilvl w:val="2"/>
          <w:numId w:val="1"/>
        </w:numPr>
        <w:spacing w:after="0" w:line="240" w:lineRule="auto"/>
        <w:rPr>
          <w:b/>
          <w:bCs/>
        </w:rPr>
      </w:pPr>
      <w:r w:rsidRPr="005C74C1">
        <w:lastRenderedPageBreak/>
        <w:t>Treasurer</w:t>
      </w:r>
      <w:proofErr w:type="gramStart"/>
      <w:r w:rsidR="0040762D">
        <w:t xml:space="preserve"> </w:t>
      </w:r>
      <w:r w:rsidR="0040762D" w:rsidRPr="00405951">
        <w:rPr>
          <w:i/>
          <w:iCs/>
          <w:sz w:val="14"/>
          <w:szCs w:val="14"/>
        </w:rPr>
        <w:t xml:space="preserve">  </w:t>
      </w:r>
      <w:r w:rsidR="0040762D" w:rsidRPr="00405951">
        <w:rPr>
          <w:i/>
          <w:iCs/>
          <w:color w:val="7F7F7F" w:themeColor="text1" w:themeTint="80"/>
          <w:sz w:val="14"/>
          <w:szCs w:val="14"/>
        </w:rPr>
        <w:t>[</w:t>
      </w:r>
      <w:proofErr w:type="gramEnd"/>
      <w:r w:rsidR="0040762D" w:rsidRPr="00405951">
        <w:rPr>
          <w:i/>
          <w:iCs/>
          <w:color w:val="7F7F7F" w:themeColor="text1" w:themeTint="80"/>
          <w:sz w:val="14"/>
          <w:szCs w:val="14"/>
        </w:rPr>
        <w:t>*may reserve report to coincide with Finance Committee]</w:t>
      </w:r>
    </w:p>
    <w:p w14:paraId="4A1411BC" w14:textId="1F415235" w:rsidR="005C74C1" w:rsidRDefault="005C74C1" w:rsidP="005C74C1">
      <w:pPr>
        <w:pStyle w:val="ListParagraph"/>
        <w:numPr>
          <w:ilvl w:val="1"/>
          <w:numId w:val="1"/>
        </w:numPr>
        <w:spacing w:after="0" w:line="240" w:lineRule="auto"/>
        <w:rPr>
          <w:b/>
          <w:bCs/>
        </w:rPr>
      </w:pPr>
      <w:r>
        <w:rPr>
          <w:b/>
          <w:bCs/>
        </w:rPr>
        <w:t>Manager’s Report</w:t>
      </w:r>
    </w:p>
    <w:p w14:paraId="78636F80" w14:textId="77777777" w:rsidR="0040762D" w:rsidRDefault="0040762D" w:rsidP="0040762D">
      <w:pPr>
        <w:pStyle w:val="ListParagraph"/>
        <w:numPr>
          <w:ilvl w:val="2"/>
          <w:numId w:val="1"/>
        </w:numPr>
        <w:spacing w:after="0" w:line="240" w:lineRule="auto"/>
      </w:pPr>
      <w:r w:rsidRPr="001932C4">
        <w:t>Management Company Report &amp; Review</w:t>
      </w:r>
    </w:p>
    <w:p w14:paraId="58ACBF0C" w14:textId="61EEC5BA" w:rsidR="00D91B28" w:rsidRDefault="00D91B28" w:rsidP="00D91B28">
      <w:pPr>
        <w:pStyle w:val="ListParagraph"/>
        <w:numPr>
          <w:ilvl w:val="2"/>
          <w:numId w:val="1"/>
        </w:numPr>
      </w:pPr>
      <w:r w:rsidRPr="00D91B28">
        <w:t>Approval of Financial Expenditures/Reimbursement Requests</w:t>
      </w:r>
    </w:p>
    <w:p w14:paraId="5BB2502C" w14:textId="1A503CAA" w:rsidR="001932C4" w:rsidRDefault="0031793C" w:rsidP="005C74C1">
      <w:pPr>
        <w:pStyle w:val="ListParagraph"/>
        <w:numPr>
          <w:ilvl w:val="1"/>
          <w:numId w:val="1"/>
        </w:numPr>
        <w:spacing w:after="0" w:line="240" w:lineRule="auto"/>
        <w:rPr>
          <w:b/>
          <w:bCs/>
        </w:rPr>
      </w:pPr>
      <w:r>
        <w:rPr>
          <w:b/>
          <w:bCs/>
        </w:rPr>
        <w:t xml:space="preserve">Standing </w:t>
      </w:r>
      <w:r w:rsidR="001932C4">
        <w:rPr>
          <w:b/>
          <w:bCs/>
        </w:rPr>
        <w:t xml:space="preserve">Committee </w:t>
      </w:r>
      <w:proofErr w:type="gramStart"/>
      <w:r w:rsidR="001932C4">
        <w:rPr>
          <w:b/>
          <w:bCs/>
        </w:rPr>
        <w:t>Reports</w:t>
      </w:r>
      <w:r w:rsidR="00267D62" w:rsidRPr="00405951">
        <w:rPr>
          <w:i/>
          <w:iCs/>
          <w:sz w:val="14"/>
          <w:szCs w:val="14"/>
        </w:rPr>
        <w:t xml:space="preserve">  </w:t>
      </w:r>
      <w:r w:rsidR="00267D62" w:rsidRPr="00405951">
        <w:rPr>
          <w:i/>
          <w:iCs/>
          <w:color w:val="7F7F7F" w:themeColor="text1" w:themeTint="80"/>
          <w:sz w:val="14"/>
          <w:szCs w:val="14"/>
        </w:rPr>
        <w:t>[</w:t>
      </w:r>
      <w:proofErr w:type="gramEnd"/>
      <w:r w:rsidR="00267D62">
        <w:rPr>
          <w:i/>
          <w:iCs/>
          <w:color w:val="7F7F7F" w:themeColor="text1" w:themeTint="80"/>
          <w:sz w:val="14"/>
          <w:szCs w:val="14"/>
        </w:rPr>
        <w:t>Committees established by HOA’s Governing Documents</w:t>
      </w:r>
      <w:r w:rsidR="00267D62" w:rsidRPr="00405951">
        <w:rPr>
          <w:i/>
          <w:iCs/>
          <w:color w:val="7F7F7F" w:themeColor="text1" w:themeTint="80"/>
          <w:sz w:val="14"/>
          <w:szCs w:val="14"/>
        </w:rPr>
        <w:t>]</w:t>
      </w:r>
    </w:p>
    <w:p w14:paraId="00779C53" w14:textId="59C0076F" w:rsidR="001932C4" w:rsidRDefault="001932C4" w:rsidP="0040762D">
      <w:pPr>
        <w:pStyle w:val="ListParagraph"/>
        <w:numPr>
          <w:ilvl w:val="2"/>
          <w:numId w:val="1"/>
        </w:numPr>
        <w:spacing w:after="0" w:line="240" w:lineRule="auto"/>
      </w:pPr>
      <w:r>
        <w:t>Architectural Control Committee (</w:t>
      </w:r>
      <w:r w:rsidRPr="001932C4">
        <w:t>ACC</w:t>
      </w:r>
      <w:r>
        <w:t>)</w:t>
      </w:r>
    </w:p>
    <w:p w14:paraId="635D2618" w14:textId="2A7BB07B" w:rsidR="001932C4" w:rsidRDefault="001932C4" w:rsidP="0040762D">
      <w:pPr>
        <w:pStyle w:val="ListParagraph"/>
        <w:numPr>
          <w:ilvl w:val="2"/>
          <w:numId w:val="1"/>
        </w:numPr>
        <w:spacing w:after="0" w:line="240" w:lineRule="auto"/>
      </w:pPr>
      <w:r w:rsidRPr="001932C4">
        <w:t>Finance Committee/Budget Review</w:t>
      </w:r>
    </w:p>
    <w:p w14:paraId="19CD29AC" w14:textId="383E4351" w:rsidR="007822C5" w:rsidRPr="00D876A1" w:rsidRDefault="007822C5" w:rsidP="0040762D">
      <w:pPr>
        <w:pStyle w:val="ListParagraph"/>
        <w:numPr>
          <w:ilvl w:val="2"/>
          <w:numId w:val="1"/>
        </w:numPr>
        <w:spacing w:after="0" w:line="240" w:lineRule="auto"/>
        <w:rPr>
          <w:sz w:val="14"/>
          <w:szCs w:val="14"/>
        </w:rPr>
      </w:pPr>
      <w:r>
        <w:t xml:space="preserve">Compliance/Enforcement/Fining </w:t>
      </w:r>
      <w:proofErr w:type="gramStart"/>
      <w:r>
        <w:t>Committee</w:t>
      </w:r>
      <w:r w:rsidRPr="00405951">
        <w:rPr>
          <w:i/>
          <w:iCs/>
          <w:sz w:val="14"/>
          <w:szCs w:val="14"/>
        </w:rPr>
        <w:t xml:space="preserve">  </w:t>
      </w:r>
      <w:r w:rsidRPr="00405951">
        <w:rPr>
          <w:i/>
          <w:iCs/>
          <w:color w:val="7F7F7F" w:themeColor="text1" w:themeTint="80"/>
          <w:sz w:val="14"/>
          <w:szCs w:val="14"/>
        </w:rPr>
        <w:t>[</w:t>
      </w:r>
      <w:proofErr w:type="gramEnd"/>
      <w:r w:rsidRPr="00405951">
        <w:rPr>
          <w:i/>
          <w:iCs/>
          <w:color w:val="7F7F7F" w:themeColor="text1" w:themeTint="80"/>
          <w:sz w:val="14"/>
          <w:szCs w:val="14"/>
        </w:rPr>
        <w:t>once established]</w:t>
      </w:r>
    </w:p>
    <w:p w14:paraId="1A0A280E" w14:textId="450F6C23" w:rsidR="00D876A1" w:rsidRDefault="00D876A1" w:rsidP="00D876A1">
      <w:pPr>
        <w:pStyle w:val="ListParagraph"/>
        <w:numPr>
          <w:ilvl w:val="2"/>
          <w:numId w:val="1"/>
        </w:numPr>
        <w:spacing w:after="0" w:line="240" w:lineRule="auto"/>
      </w:pPr>
      <w:r>
        <w:t xml:space="preserve">Nominating </w:t>
      </w:r>
      <w:proofErr w:type="gramStart"/>
      <w:r>
        <w:t>Committee</w:t>
      </w:r>
      <w:r w:rsidRPr="00405951">
        <w:rPr>
          <w:sz w:val="14"/>
          <w:szCs w:val="14"/>
        </w:rPr>
        <w:t xml:space="preserve">  </w:t>
      </w:r>
      <w:r w:rsidRPr="00405951">
        <w:rPr>
          <w:i/>
          <w:iCs/>
          <w:color w:val="7F7F7F" w:themeColor="text1" w:themeTint="80"/>
          <w:sz w:val="14"/>
          <w:szCs w:val="14"/>
        </w:rPr>
        <w:t>[</w:t>
      </w:r>
      <w:proofErr w:type="gramEnd"/>
      <w:r w:rsidRPr="00405951">
        <w:rPr>
          <w:i/>
          <w:iCs/>
          <w:color w:val="7F7F7F" w:themeColor="text1" w:themeTint="80"/>
          <w:sz w:val="14"/>
          <w:szCs w:val="14"/>
        </w:rPr>
        <w:t xml:space="preserve">Only during the </w:t>
      </w:r>
      <w:r w:rsidR="002635C4">
        <w:rPr>
          <w:i/>
          <w:iCs/>
          <w:color w:val="7F7F7F" w:themeColor="text1" w:themeTint="80"/>
          <w:sz w:val="14"/>
          <w:szCs w:val="14"/>
        </w:rPr>
        <w:t>four months</w:t>
      </w:r>
      <w:r w:rsidRPr="00405951">
        <w:rPr>
          <w:i/>
          <w:iCs/>
          <w:color w:val="7F7F7F" w:themeColor="text1" w:themeTint="80"/>
          <w:sz w:val="14"/>
          <w:szCs w:val="14"/>
        </w:rPr>
        <w:t xml:space="preserve"> before annual meeting/election</w:t>
      </w:r>
      <w:r>
        <w:rPr>
          <w:i/>
          <w:iCs/>
          <w:color w:val="7F7F7F" w:themeColor="text1" w:themeTint="80"/>
          <w:sz w:val="14"/>
          <w:szCs w:val="14"/>
        </w:rPr>
        <w:t xml:space="preserve"> and </w:t>
      </w:r>
      <w:r w:rsidR="002635C4">
        <w:rPr>
          <w:i/>
          <w:iCs/>
          <w:color w:val="7F7F7F" w:themeColor="text1" w:themeTint="80"/>
          <w:sz w:val="14"/>
          <w:szCs w:val="14"/>
        </w:rPr>
        <w:t xml:space="preserve">one </w:t>
      </w:r>
      <w:r>
        <w:rPr>
          <w:i/>
          <w:iCs/>
          <w:color w:val="7F7F7F" w:themeColor="text1" w:themeTint="80"/>
          <w:sz w:val="14"/>
          <w:szCs w:val="14"/>
        </w:rPr>
        <w:t>month afterwards</w:t>
      </w:r>
      <w:r w:rsidRPr="00405951">
        <w:rPr>
          <w:i/>
          <w:iCs/>
          <w:color w:val="7F7F7F" w:themeColor="text1" w:themeTint="80"/>
          <w:sz w:val="14"/>
          <w:szCs w:val="14"/>
        </w:rPr>
        <w:t>]</w:t>
      </w:r>
    </w:p>
    <w:p w14:paraId="301C2BF1" w14:textId="6B082C28" w:rsidR="00700EAA" w:rsidRDefault="00700EAA" w:rsidP="00700EAA">
      <w:pPr>
        <w:pStyle w:val="ListParagraph"/>
        <w:numPr>
          <w:ilvl w:val="1"/>
          <w:numId w:val="1"/>
        </w:numPr>
        <w:spacing w:after="0" w:line="240" w:lineRule="auto"/>
        <w:rPr>
          <w:b/>
          <w:bCs/>
        </w:rPr>
      </w:pPr>
      <w:r w:rsidRPr="0031793C">
        <w:rPr>
          <w:b/>
          <w:bCs/>
        </w:rPr>
        <w:t>Special</w:t>
      </w:r>
      <w:r w:rsidR="0031793C">
        <w:rPr>
          <w:b/>
          <w:bCs/>
        </w:rPr>
        <w:t>/Temporary</w:t>
      </w:r>
      <w:r w:rsidRPr="0031793C">
        <w:rPr>
          <w:b/>
          <w:bCs/>
        </w:rPr>
        <w:t xml:space="preserve"> Committee </w:t>
      </w:r>
      <w:proofErr w:type="gramStart"/>
      <w:r w:rsidRPr="0031793C">
        <w:rPr>
          <w:b/>
          <w:bCs/>
        </w:rPr>
        <w:t>Reports</w:t>
      </w:r>
      <w:r w:rsidR="00267D62" w:rsidRPr="00405951">
        <w:rPr>
          <w:i/>
          <w:iCs/>
          <w:sz w:val="14"/>
          <w:szCs w:val="14"/>
        </w:rPr>
        <w:t xml:space="preserve">  </w:t>
      </w:r>
      <w:r w:rsidR="00267D62" w:rsidRPr="00405951">
        <w:rPr>
          <w:i/>
          <w:iCs/>
          <w:color w:val="7F7F7F" w:themeColor="text1" w:themeTint="80"/>
          <w:sz w:val="14"/>
          <w:szCs w:val="14"/>
        </w:rPr>
        <w:t>[</w:t>
      </w:r>
      <w:proofErr w:type="gramEnd"/>
      <w:r w:rsidR="00267D62">
        <w:rPr>
          <w:i/>
          <w:iCs/>
          <w:color w:val="7F7F7F" w:themeColor="text1" w:themeTint="80"/>
          <w:sz w:val="14"/>
          <w:szCs w:val="14"/>
        </w:rPr>
        <w:t>Committees established by HOA’s Board of Directors</w:t>
      </w:r>
      <w:r w:rsidR="00267D62" w:rsidRPr="00405951">
        <w:rPr>
          <w:i/>
          <w:iCs/>
          <w:color w:val="7F7F7F" w:themeColor="text1" w:themeTint="80"/>
          <w:sz w:val="14"/>
          <w:szCs w:val="14"/>
        </w:rPr>
        <w:t>]</w:t>
      </w:r>
    </w:p>
    <w:p w14:paraId="0601A232" w14:textId="77777777" w:rsidR="00405951" w:rsidRDefault="00405951" w:rsidP="00405951">
      <w:pPr>
        <w:pStyle w:val="ListParagraph"/>
        <w:numPr>
          <w:ilvl w:val="2"/>
          <w:numId w:val="1"/>
        </w:numPr>
        <w:spacing w:after="0" w:line="240" w:lineRule="auto"/>
      </w:pPr>
      <w:r>
        <w:t>CERT Committee</w:t>
      </w:r>
    </w:p>
    <w:p w14:paraId="07B812D6" w14:textId="77777777" w:rsidR="00405951" w:rsidRDefault="00405951" w:rsidP="00405951">
      <w:pPr>
        <w:pStyle w:val="ListParagraph"/>
        <w:numPr>
          <w:ilvl w:val="2"/>
          <w:numId w:val="1"/>
        </w:numPr>
        <w:spacing w:after="0" w:line="240" w:lineRule="auto"/>
      </w:pPr>
      <w:r>
        <w:t>Grounds Committee</w:t>
      </w:r>
    </w:p>
    <w:p w14:paraId="3BB757D6" w14:textId="77777777" w:rsidR="00405951" w:rsidRDefault="00405951" w:rsidP="00405951">
      <w:pPr>
        <w:pStyle w:val="ListParagraph"/>
        <w:numPr>
          <w:ilvl w:val="2"/>
          <w:numId w:val="1"/>
        </w:numPr>
        <w:spacing w:after="0" w:line="240" w:lineRule="auto"/>
      </w:pPr>
      <w:r>
        <w:t>Pool Committee</w:t>
      </w:r>
    </w:p>
    <w:p w14:paraId="03B17A26" w14:textId="77777777" w:rsidR="00405951" w:rsidRDefault="00405951" w:rsidP="00405951">
      <w:pPr>
        <w:pStyle w:val="ListParagraph"/>
        <w:numPr>
          <w:ilvl w:val="2"/>
          <w:numId w:val="1"/>
        </w:numPr>
        <w:spacing w:after="0" w:line="240" w:lineRule="auto"/>
      </w:pPr>
      <w:r>
        <w:t>Social Committee</w:t>
      </w:r>
    </w:p>
    <w:p w14:paraId="4AA7A945" w14:textId="77777777" w:rsidR="00405951" w:rsidRDefault="00405951" w:rsidP="00405951">
      <w:pPr>
        <w:pStyle w:val="ListParagraph"/>
        <w:numPr>
          <w:ilvl w:val="2"/>
          <w:numId w:val="1"/>
        </w:numPr>
        <w:spacing w:after="0" w:line="240" w:lineRule="auto"/>
      </w:pPr>
      <w:r>
        <w:t>Tech Committee</w:t>
      </w:r>
    </w:p>
    <w:p w14:paraId="48F34107" w14:textId="77777777" w:rsidR="00405951" w:rsidRDefault="00405951" w:rsidP="00405951">
      <w:pPr>
        <w:pStyle w:val="ListParagraph"/>
        <w:numPr>
          <w:ilvl w:val="2"/>
          <w:numId w:val="1"/>
        </w:numPr>
        <w:spacing w:after="0" w:line="240" w:lineRule="auto"/>
      </w:pPr>
      <w:r>
        <w:t>Governing Documents Temporary Committee</w:t>
      </w:r>
    </w:p>
    <w:p w14:paraId="4D503E66" w14:textId="77777777" w:rsidR="00592636" w:rsidRPr="00592636" w:rsidRDefault="00592636" w:rsidP="00592636">
      <w:pPr>
        <w:spacing w:after="0" w:line="240" w:lineRule="auto"/>
        <w:rPr>
          <w:b/>
          <w:bCs/>
        </w:rPr>
      </w:pPr>
    </w:p>
    <w:p w14:paraId="27ABD48B" w14:textId="462D277A" w:rsidR="001932C4" w:rsidRPr="001932C4" w:rsidRDefault="001932C4" w:rsidP="001932C4">
      <w:pPr>
        <w:pStyle w:val="ListParagraph"/>
        <w:numPr>
          <w:ilvl w:val="0"/>
          <w:numId w:val="1"/>
        </w:numPr>
        <w:spacing w:after="0" w:line="240" w:lineRule="auto"/>
        <w:rPr>
          <w:b/>
          <w:bCs/>
        </w:rPr>
      </w:pPr>
      <w:commentRangeStart w:id="4"/>
      <w:r w:rsidRPr="001932C4">
        <w:rPr>
          <w:b/>
          <w:bCs/>
        </w:rPr>
        <w:t>Continuation</w:t>
      </w:r>
      <w:commentRangeEnd w:id="4"/>
      <w:r w:rsidR="00D25F4E">
        <w:rPr>
          <w:rStyle w:val="CommentReference"/>
        </w:rPr>
        <w:commentReference w:id="4"/>
      </w:r>
      <w:r w:rsidRPr="001932C4">
        <w:rPr>
          <w:b/>
          <w:bCs/>
        </w:rPr>
        <w:t xml:space="preserve"> of Old Business</w:t>
      </w:r>
    </w:p>
    <w:p w14:paraId="32F2F114" w14:textId="77777777" w:rsidR="001932C4" w:rsidRDefault="001932C4" w:rsidP="001932C4">
      <w:pPr>
        <w:pStyle w:val="ListParagraph"/>
        <w:numPr>
          <w:ilvl w:val="1"/>
          <w:numId w:val="1"/>
        </w:numPr>
        <w:spacing w:after="0" w:line="240" w:lineRule="auto"/>
      </w:pPr>
      <w:r>
        <w:t>.</w:t>
      </w:r>
    </w:p>
    <w:p w14:paraId="2D174E21" w14:textId="77777777" w:rsidR="001932C4" w:rsidRDefault="001932C4" w:rsidP="001932C4">
      <w:pPr>
        <w:pStyle w:val="ListParagraph"/>
        <w:numPr>
          <w:ilvl w:val="1"/>
          <w:numId w:val="1"/>
        </w:numPr>
        <w:spacing w:after="0" w:line="240" w:lineRule="auto"/>
      </w:pPr>
      <w:r>
        <w:t>.</w:t>
      </w:r>
    </w:p>
    <w:p w14:paraId="60B64A0F" w14:textId="66411F7D" w:rsidR="001932C4" w:rsidRDefault="001932C4" w:rsidP="00592636">
      <w:pPr>
        <w:spacing w:after="0" w:line="240" w:lineRule="auto"/>
      </w:pPr>
    </w:p>
    <w:p w14:paraId="4C441151" w14:textId="47B464FA" w:rsidR="001932C4" w:rsidRPr="001932C4" w:rsidRDefault="001932C4" w:rsidP="001932C4">
      <w:pPr>
        <w:pStyle w:val="ListParagraph"/>
        <w:numPr>
          <w:ilvl w:val="0"/>
          <w:numId w:val="1"/>
        </w:numPr>
        <w:spacing w:after="0" w:line="240" w:lineRule="auto"/>
        <w:rPr>
          <w:b/>
          <w:bCs/>
        </w:rPr>
      </w:pPr>
      <w:commentRangeStart w:id="5"/>
      <w:r w:rsidRPr="001932C4">
        <w:rPr>
          <w:b/>
          <w:bCs/>
        </w:rPr>
        <w:t>New</w:t>
      </w:r>
      <w:commentRangeEnd w:id="5"/>
      <w:r w:rsidR="00D25F4E">
        <w:rPr>
          <w:rStyle w:val="CommentReference"/>
        </w:rPr>
        <w:commentReference w:id="5"/>
      </w:r>
      <w:r w:rsidRPr="001932C4">
        <w:rPr>
          <w:b/>
          <w:bCs/>
        </w:rPr>
        <w:t xml:space="preserve"> Business</w:t>
      </w:r>
    </w:p>
    <w:p w14:paraId="34D96257" w14:textId="77777777" w:rsidR="001932C4" w:rsidRDefault="001932C4" w:rsidP="001932C4">
      <w:pPr>
        <w:pStyle w:val="ListParagraph"/>
        <w:numPr>
          <w:ilvl w:val="1"/>
          <w:numId w:val="1"/>
        </w:numPr>
        <w:spacing w:after="0" w:line="240" w:lineRule="auto"/>
      </w:pPr>
      <w:r>
        <w:t>.</w:t>
      </w:r>
    </w:p>
    <w:p w14:paraId="129E82EB" w14:textId="77777777" w:rsidR="001932C4" w:rsidRDefault="001932C4" w:rsidP="001932C4">
      <w:pPr>
        <w:pStyle w:val="ListParagraph"/>
        <w:numPr>
          <w:ilvl w:val="1"/>
          <w:numId w:val="1"/>
        </w:numPr>
        <w:spacing w:after="0" w:line="240" w:lineRule="auto"/>
      </w:pPr>
      <w:r>
        <w:t>.</w:t>
      </w:r>
    </w:p>
    <w:p w14:paraId="661126A5" w14:textId="77612E7B" w:rsidR="001932C4" w:rsidRDefault="001932C4" w:rsidP="00592636">
      <w:pPr>
        <w:spacing w:after="0" w:line="240" w:lineRule="auto"/>
      </w:pPr>
    </w:p>
    <w:p w14:paraId="09325E05" w14:textId="134E5D4F" w:rsidR="00095E3D" w:rsidRDefault="00095E3D" w:rsidP="00095E3D">
      <w:pPr>
        <w:pStyle w:val="ListParagraph"/>
        <w:numPr>
          <w:ilvl w:val="0"/>
          <w:numId w:val="1"/>
        </w:numPr>
        <w:spacing w:after="0" w:line="240" w:lineRule="auto"/>
      </w:pPr>
      <w:commentRangeStart w:id="6"/>
      <w:r>
        <w:rPr>
          <w:b/>
          <w:bCs/>
        </w:rPr>
        <w:t>Special</w:t>
      </w:r>
      <w:commentRangeEnd w:id="6"/>
      <w:r w:rsidR="00D25F4E">
        <w:rPr>
          <w:rStyle w:val="CommentReference"/>
        </w:rPr>
        <w:commentReference w:id="6"/>
      </w:r>
      <w:r>
        <w:rPr>
          <w:b/>
          <w:bCs/>
        </w:rPr>
        <w:t xml:space="preserve"> </w:t>
      </w:r>
      <w:r w:rsidR="005C74C1">
        <w:rPr>
          <w:b/>
          <w:bCs/>
        </w:rPr>
        <w:t>Topics</w:t>
      </w:r>
      <w:r w:rsidR="005C74C1">
        <w:rPr>
          <w:b/>
          <w:bCs/>
        </w:rPr>
        <w:br/>
      </w:r>
      <w:r w:rsidR="005C74C1" w:rsidRPr="00D73E7F">
        <w:rPr>
          <w:i/>
          <w:iCs/>
          <w:sz w:val="14"/>
          <w:szCs w:val="14"/>
        </w:rPr>
        <w:t xml:space="preserve">E.g. Special </w:t>
      </w:r>
      <w:r w:rsidRPr="00D73E7F">
        <w:rPr>
          <w:i/>
          <w:iCs/>
          <w:sz w:val="14"/>
          <w:szCs w:val="14"/>
        </w:rPr>
        <w:t xml:space="preserve">Assessment Being Considered, Amendments to Rules Regarding Parcel Use </w:t>
      </w:r>
      <w:r w:rsidR="005C74C1" w:rsidRPr="00D73E7F">
        <w:rPr>
          <w:i/>
          <w:iCs/>
          <w:sz w:val="14"/>
          <w:szCs w:val="14"/>
        </w:rPr>
        <w:t>and/</w:t>
      </w:r>
      <w:r w:rsidRPr="00D73E7F">
        <w:rPr>
          <w:i/>
          <w:iCs/>
          <w:sz w:val="14"/>
          <w:szCs w:val="14"/>
        </w:rPr>
        <w:t>or Special Topics Petitioned by 20% of HOA Members</w:t>
      </w:r>
      <w:r w:rsidRPr="00D73E7F">
        <w:rPr>
          <w:i/>
          <w:iCs/>
          <w:sz w:val="14"/>
          <w:szCs w:val="14"/>
        </w:rPr>
        <w:br/>
      </w:r>
      <w:r w:rsidR="005C74C1" w:rsidRPr="00D73E7F">
        <w:rPr>
          <w:i/>
          <w:iCs/>
          <w:sz w:val="14"/>
          <w:szCs w:val="14"/>
        </w:rPr>
        <w:t>---</w:t>
      </w:r>
      <w:r w:rsidRPr="00D73E7F">
        <w:rPr>
          <w:i/>
          <w:iCs/>
          <w:sz w:val="14"/>
          <w:szCs w:val="14"/>
        </w:rPr>
        <w:t>Items in this section can only be considered if appropriate (14 day) notice is given</w:t>
      </w:r>
      <w:r w:rsidR="005C74C1" w:rsidRPr="00D73E7F">
        <w:rPr>
          <w:i/>
          <w:iCs/>
          <w:sz w:val="14"/>
          <w:szCs w:val="14"/>
        </w:rPr>
        <w:t>---</w:t>
      </w:r>
    </w:p>
    <w:p w14:paraId="6C4D917F" w14:textId="01AFB5D3" w:rsidR="00095E3D" w:rsidRDefault="00095E3D" w:rsidP="00095E3D">
      <w:pPr>
        <w:pStyle w:val="ListParagraph"/>
        <w:numPr>
          <w:ilvl w:val="1"/>
          <w:numId w:val="1"/>
        </w:numPr>
        <w:spacing w:after="0" w:line="240" w:lineRule="auto"/>
      </w:pPr>
      <w:r>
        <w:t>None</w:t>
      </w:r>
      <w:r w:rsidR="00D25F4E" w:rsidRPr="00D25F4E">
        <w:t xml:space="preserve"> </w:t>
      </w:r>
      <w:r w:rsidR="00D25F4E">
        <w:t>at this meeting</w:t>
      </w:r>
    </w:p>
    <w:p w14:paraId="7FB25483" w14:textId="77777777" w:rsidR="00592636" w:rsidRDefault="00592636" w:rsidP="00592636">
      <w:pPr>
        <w:spacing w:after="0" w:line="240" w:lineRule="auto"/>
      </w:pPr>
    </w:p>
    <w:p w14:paraId="3B046767" w14:textId="5EA78031" w:rsidR="001932C4" w:rsidRDefault="001932C4" w:rsidP="001932C4">
      <w:pPr>
        <w:pStyle w:val="ListParagraph"/>
        <w:numPr>
          <w:ilvl w:val="0"/>
          <w:numId w:val="1"/>
        </w:numPr>
        <w:spacing w:after="0" w:line="240" w:lineRule="auto"/>
      </w:pPr>
      <w:commentRangeStart w:id="7"/>
      <w:r w:rsidRPr="001932C4">
        <w:rPr>
          <w:b/>
          <w:bCs/>
        </w:rPr>
        <w:t>Open</w:t>
      </w:r>
      <w:commentRangeEnd w:id="7"/>
      <w:r w:rsidR="007F72E5">
        <w:rPr>
          <w:rStyle w:val="CommentReference"/>
        </w:rPr>
        <w:commentReference w:id="7"/>
      </w:r>
      <w:r w:rsidRPr="001932C4">
        <w:rPr>
          <w:b/>
          <w:bCs/>
        </w:rPr>
        <w:t xml:space="preserve"> Forum</w:t>
      </w:r>
      <w:r>
        <w:t xml:space="preserve">  </w:t>
      </w:r>
      <w:r>
        <w:br/>
      </w:r>
      <w:r w:rsidR="005C74C1" w:rsidRPr="00D73E7F">
        <w:rPr>
          <w:i/>
          <w:iCs/>
          <w:sz w:val="14"/>
          <w:szCs w:val="14"/>
        </w:rPr>
        <w:t>HOA Members may express their concerns for up to five (5) minutes.  A Director, Manager or Officer may give a brief response or motion to add this topic to the agenda for the next meeting.  Speakers must observe proper behavior and rules of decorum.  Speakers may not transfer their time to others.  HOA Members are encouraged [but not required] to contact a Board Member in advance to have their topic added to the agenda.</w:t>
      </w:r>
      <w:r w:rsidR="00572A31" w:rsidRPr="00D73E7F">
        <w:rPr>
          <w:i/>
          <w:iCs/>
          <w:sz w:val="14"/>
          <w:szCs w:val="14"/>
        </w:rPr>
        <w:t xml:space="preserve">  Priority will be given to th</w:t>
      </w:r>
      <w:r w:rsidR="007439FA" w:rsidRPr="00D73E7F">
        <w:rPr>
          <w:i/>
          <w:iCs/>
          <w:sz w:val="14"/>
          <w:szCs w:val="14"/>
        </w:rPr>
        <w:t>e names listed below, in order.</w:t>
      </w:r>
    </w:p>
    <w:p w14:paraId="605EB3A7" w14:textId="73CF18DD" w:rsidR="001932C4" w:rsidRDefault="001932C4" w:rsidP="00F02E4B">
      <w:pPr>
        <w:pStyle w:val="ListParagraph"/>
        <w:numPr>
          <w:ilvl w:val="1"/>
          <w:numId w:val="1"/>
        </w:numPr>
        <w:spacing w:after="0" w:line="240" w:lineRule="auto"/>
      </w:pPr>
      <w:r>
        <w:t>.</w:t>
      </w:r>
    </w:p>
    <w:p w14:paraId="0C58DA2A" w14:textId="47B622A6" w:rsidR="00D25F4E" w:rsidRDefault="00D25F4E" w:rsidP="00F02E4B">
      <w:pPr>
        <w:pStyle w:val="ListParagraph"/>
        <w:numPr>
          <w:ilvl w:val="1"/>
          <w:numId w:val="1"/>
        </w:numPr>
        <w:spacing w:after="0" w:line="240" w:lineRule="auto"/>
      </w:pPr>
      <w:r>
        <w:t>.</w:t>
      </w:r>
    </w:p>
    <w:p w14:paraId="2C1EF525" w14:textId="1A76A90C" w:rsidR="001932C4" w:rsidRDefault="001932C4" w:rsidP="00592636">
      <w:pPr>
        <w:spacing w:after="0" w:line="240" w:lineRule="auto"/>
      </w:pPr>
    </w:p>
    <w:p w14:paraId="3AAF605D" w14:textId="77777777" w:rsidR="001932C4" w:rsidRPr="001932C4" w:rsidRDefault="001932C4" w:rsidP="001932C4">
      <w:pPr>
        <w:pStyle w:val="ListParagraph"/>
        <w:numPr>
          <w:ilvl w:val="0"/>
          <w:numId w:val="1"/>
        </w:numPr>
        <w:spacing w:after="0" w:line="240" w:lineRule="auto"/>
        <w:rPr>
          <w:b/>
          <w:bCs/>
        </w:rPr>
      </w:pPr>
      <w:r w:rsidRPr="001932C4">
        <w:rPr>
          <w:b/>
          <w:bCs/>
        </w:rPr>
        <w:t>Meeting Closing Elements</w:t>
      </w:r>
    </w:p>
    <w:p w14:paraId="7510940B" w14:textId="77777777" w:rsidR="001932C4" w:rsidRDefault="001932C4" w:rsidP="001932C4">
      <w:pPr>
        <w:pStyle w:val="ListParagraph"/>
        <w:numPr>
          <w:ilvl w:val="1"/>
          <w:numId w:val="1"/>
        </w:numPr>
        <w:spacing w:after="0" w:line="240" w:lineRule="auto"/>
      </w:pPr>
      <w:r>
        <w:t>Review Action Items</w:t>
      </w:r>
    </w:p>
    <w:p w14:paraId="180C560C" w14:textId="77777777" w:rsidR="001932C4" w:rsidRDefault="001932C4" w:rsidP="001932C4">
      <w:pPr>
        <w:pStyle w:val="ListParagraph"/>
        <w:numPr>
          <w:ilvl w:val="1"/>
          <w:numId w:val="1"/>
        </w:numPr>
        <w:spacing w:after="0" w:line="240" w:lineRule="auto"/>
      </w:pPr>
      <w:r>
        <w:t>Confirm Next Meeting Date/Time</w:t>
      </w:r>
    </w:p>
    <w:p w14:paraId="2C4DBB24" w14:textId="77777777" w:rsidR="001932C4" w:rsidRDefault="001932C4" w:rsidP="001932C4">
      <w:pPr>
        <w:pStyle w:val="ListParagraph"/>
        <w:numPr>
          <w:ilvl w:val="1"/>
          <w:numId w:val="1"/>
        </w:numPr>
        <w:spacing w:after="0" w:line="240" w:lineRule="auto"/>
      </w:pPr>
      <w:r>
        <w:t>Adjournment</w:t>
      </w:r>
    </w:p>
    <w:p w14:paraId="2AA384FE" w14:textId="1659D297" w:rsidR="001932C4" w:rsidRDefault="005C74C1" w:rsidP="005C74C1">
      <w:pPr>
        <w:spacing w:after="0" w:line="240" w:lineRule="auto"/>
        <w:ind w:left="360"/>
      </w:pPr>
      <w:r>
        <w:t>------------------------------------------------</w:t>
      </w:r>
    </w:p>
    <w:p w14:paraId="3D080853" w14:textId="190EC5B8" w:rsidR="007252DA" w:rsidRPr="00D73E7F" w:rsidRDefault="001932C4" w:rsidP="001932C4">
      <w:pPr>
        <w:pStyle w:val="ListParagraph"/>
        <w:numPr>
          <w:ilvl w:val="0"/>
          <w:numId w:val="1"/>
        </w:numPr>
        <w:spacing w:after="0" w:line="240" w:lineRule="auto"/>
        <w:rPr>
          <w:i/>
          <w:iCs/>
          <w:sz w:val="14"/>
          <w:szCs w:val="14"/>
        </w:rPr>
      </w:pPr>
      <w:r w:rsidRPr="001932C4">
        <w:rPr>
          <w:b/>
          <w:bCs/>
        </w:rPr>
        <w:t>Executive Session</w:t>
      </w:r>
      <w:r>
        <w:t xml:space="preserve"> </w:t>
      </w:r>
      <w:r w:rsidR="00D73E7F" w:rsidRPr="00D73E7F">
        <w:rPr>
          <w:color w:val="7F7F7F" w:themeColor="text1" w:themeTint="80"/>
          <w:sz w:val="14"/>
          <w:szCs w:val="14"/>
        </w:rPr>
        <w:t>(aka Closed Board meeting)</w:t>
      </w:r>
      <w:r w:rsidR="005C74C1">
        <w:br/>
      </w:r>
      <w:r w:rsidRPr="00D73E7F">
        <w:rPr>
          <w:i/>
          <w:iCs/>
          <w:sz w:val="14"/>
          <w:szCs w:val="14"/>
        </w:rPr>
        <w:t>[Optional - only if personnel or attorney-client privilege items need to be discussed]</w:t>
      </w:r>
    </w:p>
    <w:p w14:paraId="447560D7" w14:textId="537BFB14" w:rsidR="001932C4" w:rsidRDefault="001932C4" w:rsidP="001932C4">
      <w:pPr>
        <w:pStyle w:val="ListParagraph"/>
        <w:numPr>
          <w:ilvl w:val="1"/>
          <w:numId w:val="1"/>
        </w:numPr>
        <w:spacing w:after="0" w:line="240" w:lineRule="auto"/>
      </w:pPr>
      <w:commentRangeStart w:id="8"/>
      <w:r>
        <w:t>No Executive Session Planned</w:t>
      </w:r>
      <w:commentRangeEnd w:id="8"/>
      <w:r w:rsidR="00C00C41">
        <w:rPr>
          <w:rStyle w:val="CommentReference"/>
        </w:rPr>
        <w:commentReference w:id="8"/>
      </w:r>
    </w:p>
    <w:p w14:paraId="0601485B" w14:textId="77777777" w:rsidR="007252DA" w:rsidRDefault="007252DA" w:rsidP="001932C4">
      <w:pPr>
        <w:spacing w:after="0" w:line="240" w:lineRule="auto"/>
      </w:pPr>
    </w:p>
    <w:p w14:paraId="4CB0F1E5" w14:textId="77777777" w:rsidR="007252DA" w:rsidRDefault="007252DA" w:rsidP="001932C4">
      <w:pPr>
        <w:spacing w:after="0" w:line="240" w:lineRule="auto"/>
      </w:pPr>
    </w:p>
    <w:p w14:paraId="4C066ECB" w14:textId="77777777" w:rsidR="007252DA" w:rsidRDefault="007252DA"/>
    <w:sectPr w:rsidR="007252DA" w:rsidSect="00365C3D">
      <w:headerReference w:type="default" r:id="rId12"/>
      <w:footerReference w:type="default" r:id="rId13"/>
      <w:pgSz w:w="12240" w:h="15840" w:code="1"/>
      <w:pgMar w:top="1800" w:right="864" w:bottom="1008" w:left="864" w:header="36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athan Schroeder" w:date="2024-01-18T21:52:00Z" w:initials="JS">
    <w:p w14:paraId="0FB35271" w14:textId="77777777" w:rsidR="00CB5AE1" w:rsidRDefault="00CB5AE1" w:rsidP="00CB5AE1">
      <w:pPr>
        <w:pStyle w:val="CommentText"/>
        <w:numPr>
          <w:ilvl w:val="0"/>
          <w:numId w:val="2"/>
        </w:numPr>
      </w:pPr>
      <w:r>
        <w:rPr>
          <w:rStyle w:val="CommentReference"/>
        </w:rPr>
        <w:annotationRef/>
      </w:r>
      <w:r>
        <w:t>Place an “X” in one of the four boxes below - whichever is most relevant to the type of meeting that will be held.</w:t>
      </w:r>
    </w:p>
    <w:p w14:paraId="4389FF9B" w14:textId="77777777" w:rsidR="00CB5AE1" w:rsidRDefault="00CB5AE1" w:rsidP="00CB5AE1">
      <w:pPr>
        <w:pStyle w:val="CommentText"/>
        <w:numPr>
          <w:ilvl w:val="0"/>
          <w:numId w:val="2"/>
        </w:numPr>
        <w:ind w:left="300"/>
      </w:pPr>
      <w:r>
        <w:t>IF an Executive Session (aka Closed Board Meeting) will be held after the primary board meeting -</w:t>
      </w:r>
      <w:r>
        <w:rPr>
          <w:i/>
          <w:iCs/>
        </w:rPr>
        <w:t>or-</w:t>
      </w:r>
      <w:r>
        <w:t xml:space="preserve"> only  an Executive Session will be held, place an “X” in that box.</w:t>
      </w:r>
    </w:p>
  </w:comment>
  <w:comment w:id="1" w:author="Jonathan Schroeder" w:date="2024-01-18T21:53:00Z" w:initials="JS">
    <w:p w14:paraId="15EDD8B5" w14:textId="77777777" w:rsidR="00517972" w:rsidRDefault="00517972" w:rsidP="00517972">
      <w:pPr>
        <w:pStyle w:val="CommentText"/>
        <w:numPr>
          <w:ilvl w:val="0"/>
          <w:numId w:val="3"/>
        </w:numPr>
      </w:pPr>
      <w:r>
        <w:rPr>
          <w:rStyle w:val="CommentReference"/>
        </w:rPr>
        <w:annotationRef/>
      </w:r>
      <w:r>
        <w:t>Insert the Date, Time &amp; Location of the meeting in the appropriate boxes.</w:t>
      </w:r>
    </w:p>
    <w:p w14:paraId="6437AE06" w14:textId="77777777" w:rsidR="00517972" w:rsidRDefault="00517972" w:rsidP="00517972">
      <w:pPr>
        <w:pStyle w:val="CommentText"/>
        <w:numPr>
          <w:ilvl w:val="0"/>
          <w:numId w:val="3"/>
        </w:numPr>
      </w:pPr>
      <w:r>
        <w:t>If the meeting will be online (or a hybrid meeting), fill in the appropriate boxes with the online meeting information.  (leave “n/a” if not applicable)</w:t>
      </w:r>
    </w:p>
  </w:comment>
  <w:comment w:id="2" w:author="Jonathan Schroeder" w:date="2024-01-18T21:55:00Z" w:initials="JS">
    <w:p w14:paraId="04230225" w14:textId="77777777" w:rsidR="003328B4" w:rsidRDefault="00B34B00" w:rsidP="003328B4">
      <w:pPr>
        <w:pStyle w:val="CommentText"/>
      </w:pPr>
      <w:r>
        <w:rPr>
          <w:rStyle w:val="CommentReference"/>
        </w:rPr>
        <w:annotationRef/>
      </w:r>
      <w:r w:rsidR="003328B4">
        <w:t xml:space="preserve">This item is required only after the first board meeting following the annual member’s meeting.  </w:t>
      </w:r>
      <w:r w:rsidR="003328B4">
        <w:rPr>
          <w:b/>
          <w:bCs/>
        </w:rPr>
        <w:t>It can be deleted from other notices</w:t>
      </w:r>
      <w:r w:rsidR="003328B4">
        <w:t>.</w:t>
      </w:r>
    </w:p>
  </w:comment>
  <w:comment w:id="3" w:author="Jonathan Schroeder" w:date="2024-01-18T21:57:00Z" w:initials="JS">
    <w:p w14:paraId="53E63D75" w14:textId="77777777" w:rsidR="001E082E" w:rsidRDefault="007E04AB" w:rsidP="001E082E">
      <w:pPr>
        <w:pStyle w:val="CommentText"/>
      </w:pPr>
      <w:r>
        <w:rPr>
          <w:rStyle w:val="CommentReference"/>
        </w:rPr>
        <w:annotationRef/>
      </w:r>
      <w:r w:rsidR="001E082E">
        <w:t xml:space="preserve">This section will ordinarily </w:t>
      </w:r>
      <w:r w:rsidR="001E082E">
        <w:rPr>
          <w:b/>
          <w:bCs/>
          <w:u w:val="single"/>
        </w:rPr>
        <w:t>NOT</w:t>
      </w:r>
      <w:r w:rsidR="001E082E">
        <w:t xml:space="preserve"> change (unless a new special/temporary committee has been created - in which case the template should be updated).</w:t>
      </w:r>
      <w:r w:rsidR="001E082E">
        <w:br/>
      </w:r>
      <w:r w:rsidR="001E082E">
        <w:br/>
        <w:t>For special meetings, this section can be deleted.  (Usually it will be either kept in its entirety or deleted in its entirety)</w:t>
      </w:r>
    </w:p>
  </w:comment>
  <w:comment w:id="4" w:author="Jonathan Schroeder" w:date="2024-01-18T22:04:00Z" w:initials="JS">
    <w:p w14:paraId="315C0648" w14:textId="62E59ABB" w:rsidR="00D25F4E" w:rsidRDefault="00D25F4E" w:rsidP="00D25F4E">
      <w:pPr>
        <w:pStyle w:val="CommentText"/>
      </w:pPr>
      <w:r>
        <w:rPr>
          <w:rStyle w:val="CommentReference"/>
        </w:rPr>
        <w:annotationRef/>
      </w:r>
      <w:r>
        <w:t>List all topics carried over from a prior meeting.</w:t>
      </w:r>
    </w:p>
  </w:comment>
  <w:comment w:id="5" w:author="Jonathan Schroeder" w:date="2024-01-18T22:05:00Z" w:initials="JS">
    <w:p w14:paraId="4C53A850" w14:textId="77777777" w:rsidR="00D25F4E" w:rsidRDefault="00D25F4E" w:rsidP="00D25F4E">
      <w:pPr>
        <w:pStyle w:val="CommentText"/>
      </w:pPr>
      <w:r>
        <w:rPr>
          <w:rStyle w:val="CommentReference"/>
        </w:rPr>
        <w:annotationRef/>
      </w:r>
      <w:r>
        <w:t>List all topics which will be introduced for the first time at this meeting.</w:t>
      </w:r>
    </w:p>
  </w:comment>
  <w:comment w:id="6" w:author="Jonathan Schroeder" w:date="2024-01-18T22:04:00Z" w:initials="JS">
    <w:p w14:paraId="51C7FC9E" w14:textId="77777777" w:rsidR="00353782" w:rsidRDefault="00D25F4E" w:rsidP="00353782">
      <w:pPr>
        <w:pStyle w:val="CommentText"/>
      </w:pPr>
      <w:r>
        <w:rPr>
          <w:rStyle w:val="CommentReference"/>
        </w:rPr>
        <w:annotationRef/>
      </w:r>
      <w:r w:rsidR="00353782">
        <w:t xml:space="preserve">If any special topics exist, they should be listed here.  </w:t>
      </w:r>
    </w:p>
    <w:p w14:paraId="00331304" w14:textId="77777777" w:rsidR="00353782" w:rsidRDefault="00353782" w:rsidP="00353782">
      <w:pPr>
        <w:pStyle w:val="CommentText"/>
      </w:pPr>
    </w:p>
    <w:p w14:paraId="426D3D38" w14:textId="77777777" w:rsidR="00353782" w:rsidRDefault="00353782" w:rsidP="00353782">
      <w:pPr>
        <w:pStyle w:val="CommentText"/>
      </w:pPr>
      <w:r>
        <w:t xml:space="preserve">BE CAREFUL to pay attention to the notice period.  IF any topics are listed here, additional notice is likely required (both in terms of additional days </w:t>
      </w:r>
      <w:r>
        <w:rPr>
          <w:i/>
          <w:iCs/>
        </w:rPr>
        <w:t>and</w:t>
      </w:r>
      <w:r>
        <w:t xml:space="preserve"> a physical mailing).  </w:t>
      </w:r>
      <w:r>
        <w:rPr>
          <w:b/>
          <w:bCs/>
        </w:rPr>
        <w:t>Check FL State Statutes and Governing Docs for required notice period/method</w:t>
      </w:r>
      <w:r>
        <w:t>.</w:t>
      </w:r>
    </w:p>
    <w:p w14:paraId="73D27318" w14:textId="77777777" w:rsidR="00353782" w:rsidRDefault="00353782" w:rsidP="00353782">
      <w:pPr>
        <w:pStyle w:val="CommentText"/>
      </w:pPr>
    </w:p>
    <w:p w14:paraId="4CDF0CC2" w14:textId="77777777" w:rsidR="00353782" w:rsidRDefault="00353782" w:rsidP="00353782">
      <w:pPr>
        <w:pStyle w:val="CommentText"/>
      </w:pPr>
      <w:r>
        <w:t>If no special topics exist, leave “none at this meeting”</w:t>
      </w:r>
    </w:p>
  </w:comment>
  <w:comment w:id="7" w:author="Jonathan Schroeder" w:date="2024-01-18T22:02:00Z" w:initials="JS">
    <w:p w14:paraId="72797A01" w14:textId="0329EFA4" w:rsidR="007F72E5" w:rsidRDefault="007F72E5" w:rsidP="007F72E5">
      <w:pPr>
        <w:pStyle w:val="CommentText"/>
      </w:pPr>
      <w:r>
        <w:rPr>
          <w:rStyle w:val="CommentReference"/>
        </w:rPr>
        <w:annotationRef/>
      </w:r>
      <w:r>
        <w:t xml:space="preserve">If any HOA Members have requested to speak at the Board Meeting, their names should be added to the list.  </w:t>
      </w:r>
    </w:p>
    <w:p w14:paraId="394A7C76" w14:textId="77777777" w:rsidR="007F72E5" w:rsidRDefault="007F72E5" w:rsidP="007F72E5">
      <w:pPr>
        <w:pStyle w:val="CommentText"/>
      </w:pPr>
    </w:p>
    <w:p w14:paraId="1DFDADFF" w14:textId="77777777" w:rsidR="007F72E5" w:rsidRDefault="007F72E5" w:rsidP="007F72E5">
      <w:pPr>
        <w:pStyle w:val="CommentText"/>
      </w:pPr>
      <w:r>
        <w:t xml:space="preserve">If no members have requested to speak, this section should be left (blank).  </w:t>
      </w:r>
    </w:p>
  </w:comment>
  <w:comment w:id="8" w:author="Jonathan Schroeder" w:date="2024-01-18T21:59:00Z" w:initials="JS">
    <w:p w14:paraId="4CB9F614" w14:textId="7BCFA5E7" w:rsidR="00C00C41" w:rsidRDefault="00C00C41" w:rsidP="00C00C41">
      <w:pPr>
        <w:pStyle w:val="CommentText"/>
      </w:pPr>
      <w:r>
        <w:rPr>
          <w:rStyle w:val="CommentReference"/>
        </w:rPr>
        <w:annotationRef/>
      </w:r>
      <w:r>
        <w:t>If an Executive Session (aka Closed Board Meeting) will occur, it must be disclosed and the reason why should be stated.  It can be as simple as “To discuss Attorney-Client Privileged Information with HOA Attorney about Potential or Pending Litigation”.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9FF9B" w15:done="0"/>
  <w15:commentEx w15:paraId="6437AE06" w15:done="0"/>
  <w15:commentEx w15:paraId="04230225" w15:done="0"/>
  <w15:commentEx w15:paraId="53E63D75" w15:done="0"/>
  <w15:commentEx w15:paraId="315C0648" w15:done="0"/>
  <w15:commentEx w15:paraId="4C53A850" w15:done="0"/>
  <w15:commentEx w15:paraId="4CDF0CC2" w15:done="0"/>
  <w15:commentEx w15:paraId="1DFDADFF" w15:done="0"/>
  <w15:commentEx w15:paraId="4CB9F6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EE709" w16cex:dateUtc="2024-01-19T02:52:00Z"/>
  <w16cex:commentExtensible w16cex:durableId="6DDB00DA" w16cex:dateUtc="2024-01-19T02:53:00Z"/>
  <w16cex:commentExtensible w16cex:durableId="3198F627" w16cex:dateUtc="2024-01-19T02:55:00Z"/>
  <w16cex:commentExtensible w16cex:durableId="582E6261" w16cex:dateUtc="2024-01-19T02:57:00Z"/>
  <w16cex:commentExtensible w16cex:durableId="42657D61" w16cex:dateUtc="2024-01-19T03:04:00Z"/>
  <w16cex:commentExtensible w16cex:durableId="32BF57F9" w16cex:dateUtc="2024-01-19T03:05:00Z"/>
  <w16cex:commentExtensible w16cex:durableId="46CD2FBB" w16cex:dateUtc="2024-01-19T03:04:00Z"/>
  <w16cex:commentExtensible w16cex:durableId="039058C0" w16cex:dateUtc="2024-01-19T03:02:00Z"/>
  <w16cex:commentExtensible w16cex:durableId="60E0EC14" w16cex:dateUtc="2024-01-19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9FF9B" w16cid:durableId="60FEE709"/>
  <w16cid:commentId w16cid:paraId="6437AE06" w16cid:durableId="6DDB00DA"/>
  <w16cid:commentId w16cid:paraId="04230225" w16cid:durableId="3198F627"/>
  <w16cid:commentId w16cid:paraId="53E63D75" w16cid:durableId="582E6261"/>
  <w16cid:commentId w16cid:paraId="315C0648" w16cid:durableId="42657D61"/>
  <w16cid:commentId w16cid:paraId="4C53A850" w16cid:durableId="32BF57F9"/>
  <w16cid:commentId w16cid:paraId="4CDF0CC2" w16cid:durableId="46CD2FBB"/>
  <w16cid:commentId w16cid:paraId="1DFDADFF" w16cid:durableId="039058C0"/>
  <w16cid:commentId w16cid:paraId="4CB9F614" w16cid:durableId="60E0E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5189" w14:textId="77777777" w:rsidR="00365C3D" w:rsidRDefault="00365C3D" w:rsidP="007252DA">
      <w:pPr>
        <w:spacing w:after="0" w:line="240" w:lineRule="auto"/>
      </w:pPr>
      <w:r>
        <w:separator/>
      </w:r>
    </w:p>
  </w:endnote>
  <w:endnote w:type="continuationSeparator" w:id="0">
    <w:p w14:paraId="7A115D2E" w14:textId="77777777" w:rsidR="00365C3D" w:rsidRDefault="00365C3D" w:rsidP="0072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D6F5" w14:textId="7E482502" w:rsidR="00E1585C" w:rsidRPr="00D25F4E" w:rsidRDefault="00D25F4E" w:rsidP="00E1585C">
    <w:pPr>
      <w:pStyle w:val="Footer"/>
      <w:tabs>
        <w:tab w:val="clear" w:pos="9360"/>
        <w:tab w:val="right" w:pos="10080"/>
      </w:tabs>
      <w:jc w:val="center"/>
      <w:rPr>
        <w:i/>
        <w:iCs/>
        <w:sz w:val="14"/>
        <w:szCs w:val="14"/>
      </w:rPr>
    </w:pPr>
    <w:r w:rsidRPr="00D25F4E">
      <w:rPr>
        <w:i/>
        <w:iCs/>
        <w:sz w:val="14"/>
        <w:szCs w:val="14"/>
      </w:rPr>
      <w:t>Template updated 1/16/24</w:t>
    </w:r>
    <w:r>
      <w:rPr>
        <w:i/>
        <w:iCs/>
        <w:sz w:val="14"/>
        <w:szCs w:val="14"/>
      </w:rPr>
      <w:t>.  JRS.</w:t>
    </w:r>
    <w:r w:rsidR="00E1585C" w:rsidRPr="00D25F4E">
      <w:rPr>
        <w:i/>
        <w:iCs/>
        <w:sz w:val="14"/>
        <w:szCs w:val="14"/>
      </w:rPr>
      <w:tab/>
    </w:r>
    <w:r w:rsidR="00E1585C" w:rsidRPr="00D25F4E">
      <w:rPr>
        <w:i/>
        <w:iCs/>
        <w:sz w:val="14"/>
        <w:szCs w:val="14"/>
      </w:rPr>
      <w:tab/>
      <w:t xml:space="preserve">pg. </w:t>
    </w:r>
    <w:r w:rsidR="00E1585C" w:rsidRPr="00D25F4E">
      <w:rPr>
        <w:i/>
        <w:iCs/>
        <w:sz w:val="14"/>
        <w:szCs w:val="14"/>
      </w:rPr>
      <w:fldChar w:fldCharType="begin"/>
    </w:r>
    <w:r w:rsidR="00E1585C" w:rsidRPr="00D25F4E">
      <w:rPr>
        <w:i/>
        <w:iCs/>
        <w:sz w:val="14"/>
        <w:szCs w:val="14"/>
      </w:rPr>
      <w:instrText xml:space="preserve"> PAGE   \* MERGEFORMAT </w:instrText>
    </w:r>
    <w:r w:rsidR="00E1585C" w:rsidRPr="00D25F4E">
      <w:rPr>
        <w:i/>
        <w:iCs/>
        <w:sz w:val="14"/>
        <w:szCs w:val="14"/>
      </w:rPr>
      <w:fldChar w:fldCharType="separate"/>
    </w:r>
    <w:r w:rsidR="00E1585C" w:rsidRPr="00D25F4E">
      <w:rPr>
        <w:i/>
        <w:iCs/>
        <w:noProof/>
        <w:sz w:val="14"/>
        <w:szCs w:val="14"/>
      </w:rPr>
      <w:t>1</w:t>
    </w:r>
    <w:r w:rsidR="00E1585C" w:rsidRPr="00D25F4E">
      <w:rPr>
        <w:i/>
        <w:iCs/>
        <w:sz w:val="14"/>
        <w:szCs w:val="14"/>
      </w:rPr>
      <w:fldChar w:fldCharType="end"/>
    </w:r>
    <w:r w:rsidR="00E1585C" w:rsidRPr="00D25F4E">
      <w:rPr>
        <w:i/>
        <w:iCs/>
        <w:sz w:val="14"/>
        <w:szCs w:val="14"/>
      </w:rPr>
      <w:t xml:space="preserve"> of </w:t>
    </w:r>
    <w:r w:rsidR="00E1585C" w:rsidRPr="00D25F4E">
      <w:rPr>
        <w:i/>
        <w:iCs/>
        <w:sz w:val="14"/>
        <w:szCs w:val="14"/>
      </w:rPr>
      <w:fldChar w:fldCharType="begin"/>
    </w:r>
    <w:r w:rsidR="00E1585C" w:rsidRPr="00D25F4E">
      <w:rPr>
        <w:i/>
        <w:iCs/>
        <w:sz w:val="14"/>
        <w:szCs w:val="14"/>
      </w:rPr>
      <w:instrText xml:space="preserve"> NUMPAGES   \* MERGEFORMAT </w:instrText>
    </w:r>
    <w:r w:rsidR="00E1585C" w:rsidRPr="00D25F4E">
      <w:rPr>
        <w:i/>
        <w:iCs/>
        <w:sz w:val="14"/>
        <w:szCs w:val="14"/>
      </w:rPr>
      <w:fldChar w:fldCharType="separate"/>
    </w:r>
    <w:r w:rsidR="00E1585C" w:rsidRPr="00D25F4E">
      <w:rPr>
        <w:i/>
        <w:iCs/>
        <w:noProof/>
        <w:sz w:val="14"/>
        <w:szCs w:val="14"/>
      </w:rPr>
      <w:t>3</w:t>
    </w:r>
    <w:r w:rsidR="00E1585C" w:rsidRPr="00D25F4E">
      <w:rPr>
        <w:i/>
        <w:iCs/>
        <w:sz w:val="14"/>
        <w:szCs w:val="14"/>
      </w:rPr>
      <w:fldChar w:fldCharType="end"/>
    </w:r>
  </w:p>
  <w:p w14:paraId="3F14D1EB" w14:textId="15503578" w:rsidR="005F0B56" w:rsidRPr="00D25F4E" w:rsidRDefault="005F0B56" w:rsidP="001932C4">
    <w:pPr>
      <w:pStyle w:val="Footer"/>
      <w:jc w:val="center"/>
      <w:rPr>
        <w:i/>
        <w:iCs/>
        <w:sz w:val="14"/>
        <w:szCs w:val="14"/>
      </w:rPr>
    </w:pPr>
    <w:r w:rsidRPr="00D25F4E">
      <w:rPr>
        <w:i/>
        <w:iCs/>
        <w:sz w:val="14"/>
        <w:szCs w:val="14"/>
      </w:rPr>
      <w:t xml:space="preserve">This notice </w:t>
    </w:r>
    <w:r w:rsidR="004A0513">
      <w:rPr>
        <w:i/>
        <w:iCs/>
        <w:sz w:val="14"/>
        <w:szCs w:val="14"/>
      </w:rPr>
      <w:t xml:space="preserve">template is for Regular Board meetings and </w:t>
    </w:r>
    <w:r w:rsidRPr="00D25F4E">
      <w:rPr>
        <w:i/>
        <w:iCs/>
        <w:sz w:val="14"/>
        <w:szCs w:val="14"/>
      </w:rPr>
      <w:t xml:space="preserve">is not </w:t>
    </w:r>
    <w:r w:rsidR="001932C4" w:rsidRPr="00D25F4E">
      <w:rPr>
        <w:i/>
        <w:iCs/>
        <w:sz w:val="14"/>
        <w:szCs w:val="14"/>
      </w:rPr>
      <w:t xml:space="preserve">intended to be used </w:t>
    </w:r>
    <w:r w:rsidRPr="00D25F4E">
      <w:rPr>
        <w:i/>
        <w:iCs/>
        <w:sz w:val="14"/>
        <w:szCs w:val="14"/>
      </w:rPr>
      <w:t xml:space="preserve">for </w:t>
    </w:r>
    <w:r w:rsidR="004A0513">
      <w:rPr>
        <w:i/>
        <w:iCs/>
        <w:sz w:val="14"/>
        <w:szCs w:val="14"/>
      </w:rPr>
      <w:t xml:space="preserve">Committee Meetings, </w:t>
    </w:r>
    <w:r w:rsidRPr="00D25F4E">
      <w:rPr>
        <w:i/>
        <w:iCs/>
        <w:sz w:val="14"/>
        <w:szCs w:val="14"/>
      </w:rPr>
      <w:t>Annual Member Meetings</w:t>
    </w:r>
    <w:r w:rsidR="004A0513">
      <w:rPr>
        <w:i/>
        <w:iCs/>
        <w:sz w:val="14"/>
        <w:szCs w:val="14"/>
      </w:rPr>
      <w:t xml:space="preserve"> </w:t>
    </w:r>
    <w:r w:rsidRPr="00D25F4E">
      <w:rPr>
        <w:i/>
        <w:iCs/>
        <w:sz w:val="14"/>
        <w:szCs w:val="14"/>
      </w:rPr>
      <w:t xml:space="preserve">or Special </w:t>
    </w:r>
    <w:r w:rsidR="001932C4" w:rsidRPr="00D25F4E">
      <w:rPr>
        <w:i/>
        <w:iCs/>
        <w:sz w:val="14"/>
        <w:szCs w:val="14"/>
      </w:rPr>
      <w:t>All Member Meetings.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B3C5" w14:textId="77777777" w:rsidR="00365C3D" w:rsidRDefault="00365C3D" w:rsidP="007252DA">
      <w:pPr>
        <w:spacing w:after="0" w:line="240" w:lineRule="auto"/>
      </w:pPr>
      <w:r>
        <w:separator/>
      </w:r>
    </w:p>
  </w:footnote>
  <w:footnote w:type="continuationSeparator" w:id="0">
    <w:p w14:paraId="3B89E77D" w14:textId="77777777" w:rsidR="00365C3D" w:rsidRDefault="00365C3D" w:rsidP="0072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C830" w14:textId="20F1AE5F" w:rsidR="007252DA" w:rsidRDefault="007252DA" w:rsidP="00D650CE">
    <w:pPr>
      <w:pStyle w:val="Header"/>
      <w:tabs>
        <w:tab w:val="clear" w:pos="4680"/>
        <w:tab w:val="clear" w:pos="9360"/>
        <w:tab w:val="right" w:pos="10512"/>
      </w:tabs>
    </w:pPr>
    <w:r>
      <w:rPr>
        <w:noProof/>
      </w:rPr>
      <w:drawing>
        <wp:inline distT="0" distB="0" distL="0" distR="0" wp14:anchorId="5447F52E" wp14:editId="242C9927">
          <wp:extent cx="2100545" cy="640080"/>
          <wp:effectExtent l="0" t="0" r="0" b="7620"/>
          <wp:docPr id="1243321537" name="Picture 2" descr="Kingsley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sley Cre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545" cy="640080"/>
                  </a:xfrm>
                  <a:prstGeom prst="rect">
                    <a:avLst/>
                  </a:prstGeom>
                  <a:noFill/>
                  <a:ln>
                    <a:noFill/>
                  </a:ln>
                </pic:spPr>
              </pic:pic>
            </a:graphicData>
          </a:graphic>
        </wp:inline>
      </w:drawing>
    </w:r>
    <w:r>
      <w:tab/>
    </w:r>
    <w:r>
      <w:rPr>
        <w:noProof/>
      </w:rPr>
      <w:drawing>
        <wp:inline distT="0" distB="0" distL="0" distR="0" wp14:anchorId="7CF01971" wp14:editId="48CEF60F">
          <wp:extent cx="1447837" cy="640080"/>
          <wp:effectExtent l="0" t="0" r="0" b="7620"/>
          <wp:docPr id="311549245" name="Picture 3" descr="Kingsley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ley 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37"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327E"/>
    <w:multiLevelType w:val="hybridMultilevel"/>
    <w:tmpl w:val="5BB81E26"/>
    <w:lvl w:ilvl="0" w:tplc="7700BE7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27A394A">
      <w:start w:val="1"/>
      <w:numFmt w:val="bullet"/>
      <w:lvlText w:val=""/>
      <w:lvlJc w:val="left"/>
      <w:pPr>
        <w:ind w:left="2160" w:hanging="360"/>
      </w:pPr>
      <w:rPr>
        <w:rFonts w:ascii="Wingdings" w:hAnsi="Wingdings" w:hint="default"/>
        <w:sz w:val="14"/>
        <w:szCs w:val="1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FE6779"/>
    <w:multiLevelType w:val="hybridMultilevel"/>
    <w:tmpl w:val="CE702D5A"/>
    <w:lvl w:ilvl="0" w:tplc="3718E70A">
      <w:start w:val="1"/>
      <w:numFmt w:val="decimal"/>
      <w:lvlText w:val="%1."/>
      <w:lvlJc w:val="left"/>
      <w:pPr>
        <w:ind w:left="1020" w:hanging="360"/>
      </w:pPr>
    </w:lvl>
    <w:lvl w:ilvl="1" w:tplc="FFD08170">
      <w:start w:val="1"/>
      <w:numFmt w:val="decimal"/>
      <w:lvlText w:val="%2."/>
      <w:lvlJc w:val="left"/>
      <w:pPr>
        <w:ind w:left="1020" w:hanging="360"/>
      </w:pPr>
    </w:lvl>
    <w:lvl w:ilvl="2" w:tplc="24265160">
      <w:start w:val="1"/>
      <w:numFmt w:val="decimal"/>
      <w:lvlText w:val="%3."/>
      <w:lvlJc w:val="left"/>
      <w:pPr>
        <w:ind w:left="1020" w:hanging="360"/>
      </w:pPr>
    </w:lvl>
    <w:lvl w:ilvl="3" w:tplc="5458170A">
      <w:start w:val="1"/>
      <w:numFmt w:val="decimal"/>
      <w:lvlText w:val="%4."/>
      <w:lvlJc w:val="left"/>
      <w:pPr>
        <w:ind w:left="1020" w:hanging="360"/>
      </w:pPr>
    </w:lvl>
    <w:lvl w:ilvl="4" w:tplc="2ED2AFB8">
      <w:start w:val="1"/>
      <w:numFmt w:val="decimal"/>
      <w:lvlText w:val="%5."/>
      <w:lvlJc w:val="left"/>
      <w:pPr>
        <w:ind w:left="1020" w:hanging="360"/>
      </w:pPr>
    </w:lvl>
    <w:lvl w:ilvl="5" w:tplc="B11E63CE">
      <w:start w:val="1"/>
      <w:numFmt w:val="decimal"/>
      <w:lvlText w:val="%6."/>
      <w:lvlJc w:val="left"/>
      <w:pPr>
        <w:ind w:left="1020" w:hanging="360"/>
      </w:pPr>
    </w:lvl>
    <w:lvl w:ilvl="6" w:tplc="7466E864">
      <w:start w:val="1"/>
      <w:numFmt w:val="decimal"/>
      <w:lvlText w:val="%7."/>
      <w:lvlJc w:val="left"/>
      <w:pPr>
        <w:ind w:left="1020" w:hanging="360"/>
      </w:pPr>
    </w:lvl>
    <w:lvl w:ilvl="7" w:tplc="DC00AA12">
      <w:start w:val="1"/>
      <w:numFmt w:val="decimal"/>
      <w:lvlText w:val="%8."/>
      <w:lvlJc w:val="left"/>
      <w:pPr>
        <w:ind w:left="1020" w:hanging="360"/>
      </w:pPr>
    </w:lvl>
    <w:lvl w:ilvl="8" w:tplc="EBC22822">
      <w:start w:val="1"/>
      <w:numFmt w:val="decimal"/>
      <w:lvlText w:val="%9."/>
      <w:lvlJc w:val="left"/>
      <w:pPr>
        <w:ind w:left="1020" w:hanging="360"/>
      </w:pPr>
    </w:lvl>
  </w:abstractNum>
  <w:abstractNum w:abstractNumId="2" w15:restartNumberingAfterBreak="0">
    <w:nsid w:val="53A65BA0"/>
    <w:multiLevelType w:val="hybridMultilevel"/>
    <w:tmpl w:val="C482323C"/>
    <w:lvl w:ilvl="0" w:tplc="A9DCDC5E">
      <w:start w:val="1"/>
      <w:numFmt w:val="decimal"/>
      <w:lvlText w:val="%1."/>
      <w:lvlJc w:val="left"/>
      <w:pPr>
        <w:ind w:left="1020" w:hanging="360"/>
      </w:pPr>
    </w:lvl>
    <w:lvl w:ilvl="1" w:tplc="AA340872">
      <w:start w:val="1"/>
      <w:numFmt w:val="decimal"/>
      <w:lvlText w:val="%2."/>
      <w:lvlJc w:val="left"/>
      <w:pPr>
        <w:ind w:left="1020" w:hanging="360"/>
      </w:pPr>
    </w:lvl>
    <w:lvl w:ilvl="2" w:tplc="7186ADAA">
      <w:start w:val="1"/>
      <w:numFmt w:val="decimal"/>
      <w:lvlText w:val="%3."/>
      <w:lvlJc w:val="left"/>
      <w:pPr>
        <w:ind w:left="1020" w:hanging="360"/>
      </w:pPr>
    </w:lvl>
    <w:lvl w:ilvl="3" w:tplc="DBC83AE0">
      <w:start w:val="1"/>
      <w:numFmt w:val="decimal"/>
      <w:lvlText w:val="%4."/>
      <w:lvlJc w:val="left"/>
      <w:pPr>
        <w:ind w:left="1020" w:hanging="360"/>
      </w:pPr>
    </w:lvl>
    <w:lvl w:ilvl="4" w:tplc="FCAE48DC">
      <w:start w:val="1"/>
      <w:numFmt w:val="decimal"/>
      <w:lvlText w:val="%5."/>
      <w:lvlJc w:val="left"/>
      <w:pPr>
        <w:ind w:left="1020" w:hanging="360"/>
      </w:pPr>
    </w:lvl>
    <w:lvl w:ilvl="5" w:tplc="8A16D1DA">
      <w:start w:val="1"/>
      <w:numFmt w:val="decimal"/>
      <w:lvlText w:val="%6."/>
      <w:lvlJc w:val="left"/>
      <w:pPr>
        <w:ind w:left="1020" w:hanging="360"/>
      </w:pPr>
    </w:lvl>
    <w:lvl w:ilvl="6" w:tplc="1EE6CEBA">
      <w:start w:val="1"/>
      <w:numFmt w:val="decimal"/>
      <w:lvlText w:val="%7."/>
      <w:lvlJc w:val="left"/>
      <w:pPr>
        <w:ind w:left="1020" w:hanging="360"/>
      </w:pPr>
    </w:lvl>
    <w:lvl w:ilvl="7" w:tplc="5A2A6D06">
      <w:start w:val="1"/>
      <w:numFmt w:val="decimal"/>
      <w:lvlText w:val="%8."/>
      <w:lvlJc w:val="left"/>
      <w:pPr>
        <w:ind w:left="1020" w:hanging="360"/>
      </w:pPr>
    </w:lvl>
    <w:lvl w:ilvl="8" w:tplc="E088796A">
      <w:start w:val="1"/>
      <w:numFmt w:val="decimal"/>
      <w:lvlText w:val="%9."/>
      <w:lvlJc w:val="left"/>
      <w:pPr>
        <w:ind w:left="1020" w:hanging="360"/>
      </w:pPr>
    </w:lvl>
  </w:abstractNum>
  <w:num w:numId="1" w16cid:durableId="590630247">
    <w:abstractNumId w:val="0"/>
  </w:num>
  <w:num w:numId="2" w16cid:durableId="166292343">
    <w:abstractNumId w:val="1"/>
  </w:num>
  <w:num w:numId="3" w16cid:durableId="9703265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Schroeder">
    <w15:presenceInfo w15:providerId="Windows Live" w15:userId="7a756ff3908f4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DA"/>
    <w:rsid w:val="00042856"/>
    <w:rsid w:val="00095E3D"/>
    <w:rsid w:val="000F2A57"/>
    <w:rsid w:val="001010A7"/>
    <w:rsid w:val="001010C7"/>
    <w:rsid w:val="001932C4"/>
    <w:rsid w:val="001E082E"/>
    <w:rsid w:val="002635C4"/>
    <w:rsid w:val="00267D62"/>
    <w:rsid w:val="0031793C"/>
    <w:rsid w:val="003328B4"/>
    <w:rsid w:val="00353782"/>
    <w:rsid w:val="00365C3D"/>
    <w:rsid w:val="003D63B2"/>
    <w:rsid w:val="00405951"/>
    <w:rsid w:val="0040762D"/>
    <w:rsid w:val="004A0513"/>
    <w:rsid w:val="004F4F33"/>
    <w:rsid w:val="00517972"/>
    <w:rsid w:val="005543A7"/>
    <w:rsid w:val="00572A31"/>
    <w:rsid w:val="00592636"/>
    <w:rsid w:val="005C74C1"/>
    <w:rsid w:val="005F0B56"/>
    <w:rsid w:val="00700EAA"/>
    <w:rsid w:val="007252DA"/>
    <w:rsid w:val="007439FA"/>
    <w:rsid w:val="00744E94"/>
    <w:rsid w:val="00767497"/>
    <w:rsid w:val="00767A53"/>
    <w:rsid w:val="007822C5"/>
    <w:rsid w:val="007E04AB"/>
    <w:rsid w:val="007F72E5"/>
    <w:rsid w:val="00A16F28"/>
    <w:rsid w:val="00AD006C"/>
    <w:rsid w:val="00B34B00"/>
    <w:rsid w:val="00C00C41"/>
    <w:rsid w:val="00C9263F"/>
    <w:rsid w:val="00CB5AE1"/>
    <w:rsid w:val="00CB5CE3"/>
    <w:rsid w:val="00D25F4E"/>
    <w:rsid w:val="00D650CE"/>
    <w:rsid w:val="00D73E7F"/>
    <w:rsid w:val="00D876A1"/>
    <w:rsid w:val="00D91B28"/>
    <w:rsid w:val="00E1585C"/>
    <w:rsid w:val="00E35F9A"/>
    <w:rsid w:val="00ED71D4"/>
    <w:rsid w:val="00EF39E8"/>
    <w:rsid w:val="00F0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E52B"/>
  <w15:chartTrackingRefBased/>
  <w15:docId w15:val="{B2599E98-8B58-4737-AE1D-52372281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2DA"/>
  </w:style>
  <w:style w:type="paragraph" w:styleId="Footer">
    <w:name w:val="footer"/>
    <w:basedOn w:val="Normal"/>
    <w:link w:val="FooterChar"/>
    <w:uiPriority w:val="99"/>
    <w:unhideWhenUsed/>
    <w:rsid w:val="0072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2DA"/>
  </w:style>
  <w:style w:type="table" w:styleId="TableGrid">
    <w:name w:val="Table Grid"/>
    <w:basedOn w:val="TableNormal"/>
    <w:uiPriority w:val="39"/>
    <w:rsid w:val="0072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2C4"/>
    <w:pPr>
      <w:ind w:left="720"/>
      <w:contextualSpacing/>
    </w:pPr>
  </w:style>
  <w:style w:type="character" w:styleId="CommentReference">
    <w:name w:val="annotation reference"/>
    <w:basedOn w:val="DefaultParagraphFont"/>
    <w:uiPriority w:val="99"/>
    <w:semiHidden/>
    <w:unhideWhenUsed/>
    <w:rsid w:val="00CB5AE1"/>
    <w:rPr>
      <w:sz w:val="16"/>
      <w:szCs w:val="16"/>
    </w:rPr>
  </w:style>
  <w:style w:type="paragraph" w:styleId="CommentText">
    <w:name w:val="annotation text"/>
    <w:basedOn w:val="Normal"/>
    <w:link w:val="CommentTextChar"/>
    <w:uiPriority w:val="99"/>
    <w:unhideWhenUsed/>
    <w:rsid w:val="00CB5AE1"/>
    <w:pPr>
      <w:spacing w:line="240" w:lineRule="auto"/>
    </w:pPr>
    <w:rPr>
      <w:sz w:val="20"/>
      <w:szCs w:val="20"/>
    </w:rPr>
  </w:style>
  <w:style w:type="character" w:customStyle="1" w:styleId="CommentTextChar">
    <w:name w:val="Comment Text Char"/>
    <w:basedOn w:val="DefaultParagraphFont"/>
    <w:link w:val="CommentText"/>
    <w:uiPriority w:val="99"/>
    <w:rsid w:val="00CB5AE1"/>
    <w:rPr>
      <w:sz w:val="20"/>
      <w:szCs w:val="20"/>
    </w:rPr>
  </w:style>
  <w:style w:type="paragraph" w:styleId="CommentSubject">
    <w:name w:val="annotation subject"/>
    <w:basedOn w:val="CommentText"/>
    <w:next w:val="CommentText"/>
    <w:link w:val="CommentSubjectChar"/>
    <w:uiPriority w:val="99"/>
    <w:semiHidden/>
    <w:unhideWhenUsed/>
    <w:rsid w:val="00CB5AE1"/>
    <w:rPr>
      <w:b/>
      <w:bCs/>
    </w:rPr>
  </w:style>
  <w:style w:type="character" w:customStyle="1" w:styleId="CommentSubjectChar">
    <w:name w:val="Comment Subject Char"/>
    <w:basedOn w:val="CommentTextChar"/>
    <w:link w:val="CommentSubject"/>
    <w:uiPriority w:val="99"/>
    <w:semiHidden/>
    <w:rsid w:val="00CB5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0805-48F9-4195-A135-9172C00C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Schroeder (PBC)</dc:creator>
  <cp:keywords/>
  <dc:description/>
  <cp:lastModifiedBy>Terrance Burns</cp:lastModifiedBy>
  <cp:revision>2</cp:revision>
  <dcterms:created xsi:type="dcterms:W3CDTF">2024-02-20T15:12:00Z</dcterms:created>
  <dcterms:modified xsi:type="dcterms:W3CDTF">2024-02-20T15:12:00Z</dcterms:modified>
</cp:coreProperties>
</file>